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4CF5D" w14:textId="77777777" w:rsidR="000A3670" w:rsidRDefault="000A3670" w:rsidP="00C02E69">
      <w:pPr>
        <w:autoSpaceDE w:val="0"/>
        <w:autoSpaceDN w:val="0"/>
        <w:adjustRightInd w:val="0"/>
        <w:spacing w:after="0" w:line="240" w:lineRule="auto"/>
        <w:jc w:val="center"/>
        <w:rPr>
          <w:b/>
        </w:rPr>
      </w:pPr>
    </w:p>
    <w:p w14:paraId="26140C49" w14:textId="2B022588" w:rsidR="00C02E69" w:rsidRPr="00CA7BC9" w:rsidRDefault="007C1E74" w:rsidP="00C02E69">
      <w:pPr>
        <w:autoSpaceDE w:val="0"/>
        <w:autoSpaceDN w:val="0"/>
        <w:adjustRightInd w:val="0"/>
        <w:spacing w:after="0" w:line="240" w:lineRule="auto"/>
        <w:jc w:val="center"/>
        <w:rPr>
          <w:rFonts w:asciiTheme="majorHAnsi" w:hAnsiTheme="majorHAnsi" w:cs="TimesNewRomanPSMT"/>
        </w:rPr>
      </w:pPr>
      <w:r>
        <w:rPr>
          <w:b/>
        </w:rPr>
        <w:t xml:space="preserve">Academic </w:t>
      </w:r>
      <w:r w:rsidR="00F1438B">
        <w:rPr>
          <w:b/>
        </w:rPr>
        <w:t>Dean for Academic Affairs of Allied Health</w:t>
      </w:r>
      <w:r w:rsidR="00765E94">
        <w:rPr>
          <w:b/>
        </w:rPr>
        <w:t xml:space="preserve"> </w:t>
      </w:r>
      <w:r w:rsidR="00C02E69" w:rsidRPr="00CA7BC9">
        <w:rPr>
          <w:rFonts w:asciiTheme="majorHAnsi" w:hAnsiTheme="majorHAnsi" w:cs="TimesNewRomanPSMT"/>
        </w:rPr>
        <w:t>(</w:t>
      </w:r>
      <w:r w:rsidR="00447AA1">
        <w:rPr>
          <w:rFonts w:asciiTheme="majorHAnsi" w:hAnsiTheme="majorHAnsi" w:cs="TimesNewRomanPSMT"/>
        </w:rPr>
        <w:t>FT</w:t>
      </w:r>
      <w:r w:rsidR="00C02E69" w:rsidRPr="00CA7BC9">
        <w:rPr>
          <w:rFonts w:asciiTheme="majorHAnsi" w:hAnsiTheme="majorHAnsi" w:cs="TimesNewRomanPSMT"/>
        </w:rPr>
        <w:t>)</w:t>
      </w:r>
    </w:p>
    <w:p w14:paraId="6A281CC4" w14:textId="1C158BB4" w:rsidR="00C02E69" w:rsidRPr="00CA7BC9" w:rsidRDefault="00C02E69" w:rsidP="00C02E69">
      <w:pPr>
        <w:autoSpaceDE w:val="0"/>
        <w:autoSpaceDN w:val="0"/>
        <w:adjustRightInd w:val="0"/>
        <w:spacing w:after="0" w:line="240" w:lineRule="auto"/>
        <w:jc w:val="center"/>
        <w:rPr>
          <w:rFonts w:asciiTheme="majorHAnsi" w:hAnsiTheme="majorHAnsi" w:cs="TimesNewRomanPSMT"/>
        </w:rPr>
      </w:pPr>
      <w:r w:rsidRPr="00CA7BC9">
        <w:rPr>
          <w:rFonts w:asciiTheme="majorHAnsi" w:hAnsiTheme="majorHAnsi" w:cs="TimesNewRomanPSMT"/>
          <w:b/>
        </w:rPr>
        <w:t>Location</w:t>
      </w:r>
      <w:r w:rsidRPr="00CA7BC9">
        <w:rPr>
          <w:rFonts w:asciiTheme="majorHAnsi" w:hAnsiTheme="majorHAnsi" w:cs="TimesNewRomanPSMT"/>
        </w:rPr>
        <w:t xml:space="preserve">: </w:t>
      </w:r>
      <w:r w:rsidR="00656028">
        <w:rPr>
          <w:rFonts w:cs="Calibri"/>
          <w:color w:val="242424"/>
          <w:shd w:val="clear" w:color="auto" w:fill="FFFFFF"/>
        </w:rPr>
        <w:t>Living and Learning Community at Phoebe</w:t>
      </w:r>
    </w:p>
    <w:p w14:paraId="1FE479A6"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56E11FCA" w14:textId="03734A3F" w:rsidR="007A49CA" w:rsidRPr="00203768" w:rsidRDefault="00021CA2" w:rsidP="00B52B11">
      <w:pPr>
        <w:spacing w:after="0" w:line="240" w:lineRule="auto"/>
        <w:rPr>
          <w:rFonts w:asciiTheme="majorHAnsi" w:hAnsiTheme="majorHAnsi" w:cstheme="majorHAnsi"/>
          <w:bCs/>
        </w:rPr>
      </w:pPr>
      <w:r w:rsidRPr="00203768">
        <w:rPr>
          <w:rFonts w:asciiTheme="majorHAnsi" w:hAnsiTheme="majorHAnsi" w:cstheme="majorHAnsi"/>
          <w:bCs/>
        </w:rPr>
        <w:t>Alban</w:t>
      </w:r>
      <w:r w:rsidR="005D72B2" w:rsidRPr="00203768">
        <w:rPr>
          <w:rFonts w:asciiTheme="majorHAnsi" w:hAnsiTheme="majorHAnsi" w:cstheme="majorHAnsi"/>
          <w:bCs/>
        </w:rPr>
        <w:t xml:space="preserve">y Technical College seeks a </w:t>
      </w:r>
      <w:r w:rsidR="002D128A" w:rsidRPr="00203768">
        <w:rPr>
          <w:rFonts w:asciiTheme="majorHAnsi" w:hAnsiTheme="majorHAnsi" w:cstheme="majorHAnsi"/>
          <w:bCs/>
        </w:rPr>
        <w:t xml:space="preserve">well-qualified, highly motivated individual to fill the </w:t>
      </w:r>
      <w:r w:rsidR="000E17D9" w:rsidRPr="00203768">
        <w:rPr>
          <w:rFonts w:asciiTheme="majorHAnsi" w:hAnsiTheme="majorHAnsi" w:cstheme="majorHAnsi"/>
          <w:bCs/>
        </w:rPr>
        <w:t>position</w:t>
      </w:r>
      <w:r w:rsidR="002D128A" w:rsidRPr="00203768">
        <w:rPr>
          <w:rFonts w:asciiTheme="majorHAnsi" w:hAnsiTheme="majorHAnsi" w:cstheme="majorHAnsi"/>
          <w:bCs/>
        </w:rPr>
        <w:t xml:space="preserve"> of </w:t>
      </w:r>
      <w:r w:rsidR="00F1438B" w:rsidRPr="00F1438B">
        <w:t>Academic Dean for Academic Affairs of Allied Health</w:t>
      </w:r>
      <w:r w:rsidR="00A653B4" w:rsidRPr="00203768">
        <w:rPr>
          <w:rFonts w:asciiTheme="majorHAnsi" w:hAnsiTheme="majorHAnsi" w:cstheme="majorHAnsi"/>
          <w:bCs/>
        </w:rPr>
        <w:t xml:space="preserve">. This individual will </w:t>
      </w:r>
      <w:r w:rsidR="0044633E" w:rsidRPr="00203768">
        <w:rPr>
          <w:rFonts w:asciiTheme="majorHAnsi" w:hAnsiTheme="majorHAnsi" w:cstheme="majorHAnsi"/>
          <w:bCs/>
        </w:rPr>
        <w:t>ensure that the mission and educational objectives of all</w:t>
      </w:r>
      <w:r w:rsidR="002E7F27">
        <w:rPr>
          <w:rFonts w:asciiTheme="majorHAnsi" w:hAnsiTheme="majorHAnsi" w:cstheme="majorHAnsi"/>
          <w:bCs/>
        </w:rPr>
        <w:t xml:space="preserve"> Healthcare</w:t>
      </w:r>
      <w:r w:rsidR="0044633E" w:rsidRPr="00203768">
        <w:rPr>
          <w:rFonts w:asciiTheme="majorHAnsi" w:hAnsiTheme="majorHAnsi" w:cstheme="majorHAnsi"/>
          <w:bCs/>
        </w:rPr>
        <w:t xml:space="preserve"> Programs at Albany Technical College are attained; provide strategic leadership for planning, development, assessment, evaluation, and continuous improvement of curriculum and instruction; and be responsible for effective administration and operation of the programs and supervision and evaluation of assigned instructors and other personnel.  </w:t>
      </w:r>
    </w:p>
    <w:p w14:paraId="6D038A9C" w14:textId="77777777" w:rsidR="007A49CA" w:rsidRPr="00203768" w:rsidRDefault="007A49CA" w:rsidP="00B52B11">
      <w:pPr>
        <w:spacing w:after="0" w:line="240" w:lineRule="auto"/>
        <w:rPr>
          <w:rFonts w:asciiTheme="majorHAnsi" w:hAnsiTheme="majorHAnsi" w:cstheme="majorHAnsi"/>
          <w:bCs/>
        </w:rPr>
      </w:pPr>
    </w:p>
    <w:p w14:paraId="5564EB48" w14:textId="6FE2F410" w:rsidR="00471E86" w:rsidRPr="00203768" w:rsidRDefault="0044633E" w:rsidP="00B52B11">
      <w:pPr>
        <w:spacing w:after="0" w:line="240" w:lineRule="auto"/>
        <w:rPr>
          <w:rFonts w:asciiTheme="majorHAnsi" w:hAnsiTheme="majorHAnsi" w:cstheme="majorHAnsi"/>
          <w:bCs/>
        </w:rPr>
      </w:pPr>
      <w:r w:rsidRPr="00203768">
        <w:rPr>
          <w:rFonts w:asciiTheme="majorHAnsi" w:hAnsiTheme="majorHAnsi" w:cstheme="majorHAnsi"/>
          <w:bCs/>
        </w:rPr>
        <w:t xml:space="preserve">The </w:t>
      </w:r>
      <w:r w:rsidR="009E0F7A" w:rsidRPr="00F1438B">
        <w:t>Academic Dean for Academic Affairs of Allied Health</w:t>
      </w:r>
      <w:r w:rsidR="009E0F7A" w:rsidRPr="00203768">
        <w:rPr>
          <w:rFonts w:asciiTheme="majorHAnsi" w:hAnsiTheme="majorHAnsi" w:cstheme="majorHAnsi"/>
          <w:bCs/>
        </w:rPr>
        <w:t xml:space="preserve"> </w:t>
      </w:r>
      <w:r w:rsidRPr="00203768">
        <w:rPr>
          <w:rFonts w:asciiTheme="majorHAnsi" w:hAnsiTheme="majorHAnsi" w:cstheme="majorHAnsi"/>
          <w:bCs/>
        </w:rPr>
        <w:t xml:space="preserve">reports to the </w:t>
      </w:r>
      <w:r w:rsidR="00E34164">
        <w:rPr>
          <w:rFonts w:asciiTheme="majorHAnsi" w:hAnsiTheme="majorHAnsi" w:cstheme="majorHAnsi"/>
          <w:bCs/>
        </w:rPr>
        <w:t>Vice President of Academic Affairs</w:t>
      </w:r>
      <w:r w:rsidR="007A49CA" w:rsidRPr="00203768">
        <w:rPr>
          <w:rFonts w:asciiTheme="majorHAnsi" w:hAnsiTheme="majorHAnsi" w:cstheme="majorHAnsi"/>
          <w:bCs/>
        </w:rPr>
        <w:t xml:space="preserve"> and actively works with department chairs, deans, VPAA</w:t>
      </w:r>
      <w:r w:rsidR="00471E86" w:rsidRPr="00203768">
        <w:rPr>
          <w:rFonts w:asciiTheme="majorHAnsi" w:hAnsiTheme="majorHAnsi" w:cstheme="majorHAnsi"/>
          <w:bCs/>
        </w:rPr>
        <w:t xml:space="preserve"> as part of the Academic Leadership Team.</w:t>
      </w:r>
    </w:p>
    <w:p w14:paraId="58661A6B" w14:textId="77777777" w:rsidR="00471E86" w:rsidRPr="00203768" w:rsidRDefault="00471E86" w:rsidP="00B52B11">
      <w:pPr>
        <w:spacing w:after="0" w:line="240" w:lineRule="auto"/>
        <w:rPr>
          <w:rFonts w:asciiTheme="majorHAnsi" w:hAnsiTheme="majorHAnsi" w:cstheme="majorHAnsi"/>
          <w:bCs/>
        </w:rPr>
      </w:pPr>
    </w:p>
    <w:p w14:paraId="652C2830" w14:textId="080E7BF5" w:rsidR="0044633E" w:rsidRPr="00203768" w:rsidRDefault="00471E86" w:rsidP="00B52B11">
      <w:pPr>
        <w:spacing w:after="0" w:line="240" w:lineRule="auto"/>
        <w:rPr>
          <w:rFonts w:asciiTheme="majorHAnsi" w:hAnsiTheme="majorHAnsi" w:cstheme="majorHAnsi"/>
          <w:bCs/>
        </w:rPr>
      </w:pPr>
      <w:r w:rsidRPr="00203768">
        <w:rPr>
          <w:rFonts w:asciiTheme="majorHAnsi" w:hAnsiTheme="majorHAnsi" w:cstheme="majorHAnsi"/>
          <w:bCs/>
        </w:rPr>
        <w:t xml:space="preserve">He/she works to ensure the consistent exercise of ATC and TCSG academic policies, procedures, rules, regulations and other criteria or guidelines among all and across all campuses and off-site locations. </w:t>
      </w:r>
    </w:p>
    <w:p w14:paraId="50342E6D" w14:textId="77777777" w:rsidR="0044633E" w:rsidRPr="00203768" w:rsidRDefault="0044633E" w:rsidP="00B52B11">
      <w:pPr>
        <w:spacing w:after="0" w:line="240" w:lineRule="auto"/>
        <w:rPr>
          <w:rFonts w:asciiTheme="majorHAnsi" w:hAnsiTheme="majorHAnsi" w:cstheme="majorHAnsi"/>
          <w:bCs/>
        </w:rPr>
      </w:pPr>
    </w:p>
    <w:p w14:paraId="04705277" w14:textId="77777777" w:rsidR="007A49CA" w:rsidRPr="00203768" w:rsidRDefault="0044633E" w:rsidP="00B52B11">
      <w:pPr>
        <w:spacing w:after="0" w:line="240" w:lineRule="auto"/>
        <w:rPr>
          <w:rFonts w:asciiTheme="majorHAnsi" w:hAnsiTheme="majorHAnsi" w:cstheme="majorHAnsi"/>
          <w:bCs/>
        </w:rPr>
      </w:pPr>
      <w:r w:rsidRPr="00203768">
        <w:rPr>
          <w:rFonts w:asciiTheme="majorHAnsi" w:hAnsiTheme="majorHAnsi" w:cstheme="majorHAnsi"/>
          <w:bCs/>
        </w:rPr>
        <w:t>He/she will p</w:t>
      </w:r>
      <w:r w:rsidR="00A653B4" w:rsidRPr="00203768">
        <w:rPr>
          <w:rFonts w:asciiTheme="majorHAnsi" w:hAnsiTheme="majorHAnsi" w:cstheme="majorHAnsi"/>
          <w:bCs/>
        </w:rPr>
        <w:t xml:space="preserve">rovide leadership and management for </w:t>
      </w:r>
      <w:r w:rsidR="000E17D9" w:rsidRPr="00203768">
        <w:rPr>
          <w:rFonts w:asciiTheme="majorHAnsi" w:hAnsiTheme="majorHAnsi" w:cstheme="majorHAnsi"/>
          <w:bCs/>
        </w:rPr>
        <w:t xml:space="preserve">instructional programs in their assigned area </w:t>
      </w:r>
      <w:r w:rsidR="00A653B4" w:rsidRPr="00203768">
        <w:rPr>
          <w:rFonts w:asciiTheme="majorHAnsi" w:hAnsiTheme="majorHAnsi" w:cstheme="majorHAnsi"/>
          <w:bCs/>
        </w:rPr>
        <w:t>and assist in</w:t>
      </w:r>
      <w:r w:rsidR="002E2430" w:rsidRPr="00203768">
        <w:rPr>
          <w:rFonts w:asciiTheme="majorHAnsi" w:hAnsiTheme="majorHAnsi" w:cstheme="majorHAnsi"/>
          <w:bCs/>
        </w:rPr>
        <w:t xml:space="preserve"> college wide recruiting and enrollment management efforts</w:t>
      </w:r>
      <w:r w:rsidR="00A653B4" w:rsidRPr="00203768">
        <w:rPr>
          <w:rFonts w:asciiTheme="majorHAnsi" w:hAnsiTheme="majorHAnsi" w:cstheme="majorHAnsi"/>
          <w:bCs/>
        </w:rPr>
        <w:t xml:space="preserve">. </w:t>
      </w:r>
    </w:p>
    <w:p w14:paraId="11DF55D0" w14:textId="77777777" w:rsidR="007A49CA" w:rsidRPr="00203768" w:rsidRDefault="007A49CA" w:rsidP="00B52B11">
      <w:pPr>
        <w:spacing w:after="0" w:line="240" w:lineRule="auto"/>
        <w:rPr>
          <w:rFonts w:asciiTheme="majorHAnsi" w:hAnsiTheme="majorHAnsi" w:cstheme="majorHAnsi"/>
          <w:bCs/>
        </w:rPr>
      </w:pPr>
    </w:p>
    <w:p w14:paraId="51A357C5" w14:textId="172586DA" w:rsidR="007A49CA" w:rsidRPr="00203768" w:rsidRDefault="00A653B4" w:rsidP="00B52B11">
      <w:pPr>
        <w:spacing w:after="0" w:line="240" w:lineRule="auto"/>
        <w:rPr>
          <w:rFonts w:asciiTheme="majorHAnsi" w:hAnsiTheme="majorHAnsi" w:cstheme="majorHAnsi"/>
          <w:bCs/>
        </w:rPr>
      </w:pPr>
      <w:r w:rsidRPr="00203768">
        <w:rPr>
          <w:rFonts w:asciiTheme="majorHAnsi" w:hAnsiTheme="majorHAnsi" w:cstheme="majorHAnsi"/>
          <w:bCs/>
        </w:rPr>
        <w:t>Specifically, the</w:t>
      </w:r>
      <w:r w:rsidR="0044633E" w:rsidRPr="00203768">
        <w:rPr>
          <w:rFonts w:asciiTheme="majorHAnsi" w:hAnsiTheme="majorHAnsi" w:cstheme="majorHAnsi"/>
          <w:bCs/>
        </w:rPr>
        <w:t xml:space="preserve"> </w:t>
      </w:r>
      <w:r w:rsidR="009E0F7A" w:rsidRPr="00F1438B">
        <w:t>Academic Dean for Academic Affairs of Allied Health</w:t>
      </w:r>
      <w:r w:rsidR="009E0F7A" w:rsidRPr="00203768">
        <w:rPr>
          <w:rFonts w:asciiTheme="majorHAnsi" w:hAnsiTheme="majorHAnsi" w:cstheme="majorHAnsi"/>
          <w:bCs/>
        </w:rPr>
        <w:t xml:space="preserve"> </w:t>
      </w:r>
      <w:r w:rsidRPr="00203768">
        <w:rPr>
          <w:rFonts w:asciiTheme="majorHAnsi" w:hAnsiTheme="majorHAnsi" w:cstheme="majorHAnsi"/>
          <w:bCs/>
        </w:rPr>
        <w:t>will s</w:t>
      </w:r>
      <w:r w:rsidR="007C0097" w:rsidRPr="00203768">
        <w:rPr>
          <w:rFonts w:asciiTheme="majorHAnsi" w:hAnsiTheme="majorHAnsi" w:cstheme="majorHAnsi"/>
          <w:bCs/>
        </w:rPr>
        <w:t xml:space="preserve">upervise </w:t>
      </w:r>
      <w:r w:rsidR="00DA16FE">
        <w:rPr>
          <w:rFonts w:asciiTheme="majorHAnsi" w:hAnsiTheme="majorHAnsi" w:cstheme="majorHAnsi"/>
          <w:bCs/>
        </w:rPr>
        <w:t xml:space="preserve">nursing and </w:t>
      </w:r>
      <w:r w:rsidR="002E7F27">
        <w:rPr>
          <w:rFonts w:asciiTheme="majorHAnsi" w:hAnsiTheme="majorHAnsi" w:cstheme="majorHAnsi"/>
          <w:bCs/>
        </w:rPr>
        <w:t>healthcare</w:t>
      </w:r>
      <w:r w:rsidRPr="00203768">
        <w:rPr>
          <w:rFonts w:asciiTheme="majorHAnsi" w:hAnsiTheme="majorHAnsi" w:cstheme="majorHAnsi"/>
          <w:bCs/>
        </w:rPr>
        <w:t xml:space="preserve"> p</w:t>
      </w:r>
      <w:r w:rsidR="007927B4" w:rsidRPr="00203768">
        <w:rPr>
          <w:rFonts w:asciiTheme="majorHAnsi" w:hAnsiTheme="majorHAnsi" w:cstheme="majorHAnsi"/>
          <w:bCs/>
        </w:rPr>
        <w:t xml:space="preserve">ersonnel, </w:t>
      </w:r>
      <w:r w:rsidR="007A49CA" w:rsidRPr="00203768">
        <w:rPr>
          <w:rFonts w:asciiTheme="majorHAnsi" w:hAnsiTheme="majorHAnsi" w:cstheme="majorHAnsi"/>
          <w:bCs/>
        </w:rPr>
        <w:t>programs,</w:t>
      </w:r>
      <w:r w:rsidR="007927B4" w:rsidRPr="00203768">
        <w:rPr>
          <w:rFonts w:asciiTheme="majorHAnsi" w:hAnsiTheme="majorHAnsi" w:cstheme="majorHAnsi"/>
          <w:bCs/>
        </w:rPr>
        <w:t xml:space="preserve"> and services.  </w:t>
      </w:r>
    </w:p>
    <w:p w14:paraId="5F2621A8" w14:textId="77777777" w:rsidR="007A49CA" w:rsidRPr="00203768" w:rsidRDefault="007A49CA" w:rsidP="00B52B11">
      <w:pPr>
        <w:spacing w:after="0" w:line="240" w:lineRule="auto"/>
        <w:rPr>
          <w:rFonts w:asciiTheme="majorHAnsi" w:hAnsiTheme="majorHAnsi" w:cstheme="majorHAnsi"/>
          <w:bCs/>
        </w:rPr>
      </w:pPr>
    </w:p>
    <w:p w14:paraId="18771BF2" w14:textId="484E6658" w:rsidR="007A49CA" w:rsidRPr="00203768" w:rsidRDefault="007927B4" w:rsidP="00B52B11">
      <w:pPr>
        <w:spacing w:after="0" w:line="240" w:lineRule="auto"/>
        <w:rPr>
          <w:rFonts w:asciiTheme="majorHAnsi" w:hAnsiTheme="majorHAnsi" w:cstheme="majorHAnsi"/>
          <w:bCs/>
        </w:rPr>
      </w:pPr>
      <w:r w:rsidRPr="00203768">
        <w:rPr>
          <w:rFonts w:asciiTheme="majorHAnsi" w:hAnsiTheme="majorHAnsi" w:cstheme="majorHAnsi"/>
          <w:bCs/>
        </w:rPr>
        <w:t>Under ge</w:t>
      </w:r>
      <w:r w:rsidR="00A653B4" w:rsidRPr="00203768">
        <w:rPr>
          <w:rFonts w:asciiTheme="majorHAnsi" w:hAnsiTheme="majorHAnsi" w:cstheme="majorHAnsi"/>
          <w:bCs/>
        </w:rPr>
        <w:t xml:space="preserve">neral supervision, the </w:t>
      </w:r>
      <w:r w:rsidR="009E0F7A">
        <w:rPr>
          <w:rFonts w:asciiTheme="majorHAnsi" w:hAnsiTheme="majorHAnsi" w:cstheme="majorHAnsi"/>
          <w:bCs/>
        </w:rPr>
        <w:t>Academic</w:t>
      </w:r>
      <w:r w:rsidR="0044633E" w:rsidRPr="00203768">
        <w:rPr>
          <w:rFonts w:asciiTheme="majorHAnsi" w:hAnsiTheme="majorHAnsi" w:cstheme="majorHAnsi"/>
          <w:bCs/>
        </w:rPr>
        <w:t xml:space="preserve"> </w:t>
      </w:r>
      <w:r w:rsidR="00A653B4" w:rsidRPr="00203768">
        <w:rPr>
          <w:rFonts w:asciiTheme="majorHAnsi" w:hAnsiTheme="majorHAnsi" w:cstheme="majorHAnsi"/>
          <w:bCs/>
        </w:rPr>
        <w:t xml:space="preserve">Dean is responsible for the curricula and faculty for </w:t>
      </w:r>
      <w:r w:rsidR="000E17D9" w:rsidRPr="00203768">
        <w:rPr>
          <w:rFonts w:asciiTheme="majorHAnsi" w:hAnsiTheme="majorHAnsi" w:cstheme="majorHAnsi"/>
          <w:bCs/>
        </w:rPr>
        <w:t xml:space="preserve">all </w:t>
      </w:r>
      <w:r w:rsidR="00DA16FE">
        <w:rPr>
          <w:rFonts w:asciiTheme="majorHAnsi" w:hAnsiTheme="majorHAnsi" w:cstheme="majorHAnsi"/>
          <w:bCs/>
        </w:rPr>
        <w:t xml:space="preserve">nursing and allied </w:t>
      </w:r>
      <w:r w:rsidR="002E7F27">
        <w:rPr>
          <w:rFonts w:asciiTheme="majorHAnsi" w:hAnsiTheme="majorHAnsi" w:cstheme="majorHAnsi"/>
          <w:bCs/>
        </w:rPr>
        <w:t>healthcare</w:t>
      </w:r>
      <w:r w:rsidR="000E17D9" w:rsidRPr="00203768">
        <w:rPr>
          <w:rFonts w:asciiTheme="majorHAnsi" w:hAnsiTheme="majorHAnsi" w:cstheme="majorHAnsi"/>
          <w:bCs/>
        </w:rPr>
        <w:t xml:space="preserve"> programs</w:t>
      </w:r>
      <w:r w:rsidR="00DA16FE">
        <w:rPr>
          <w:rFonts w:asciiTheme="majorHAnsi" w:hAnsiTheme="majorHAnsi" w:cstheme="majorHAnsi"/>
          <w:bCs/>
        </w:rPr>
        <w:t xml:space="preserve"> at the living and learning community</w:t>
      </w:r>
      <w:r w:rsidR="00A653B4" w:rsidRPr="00203768">
        <w:rPr>
          <w:rFonts w:asciiTheme="majorHAnsi" w:hAnsiTheme="majorHAnsi" w:cstheme="majorHAnsi"/>
          <w:bCs/>
        </w:rPr>
        <w:t xml:space="preserve">. </w:t>
      </w:r>
      <w:r w:rsidRPr="00203768">
        <w:rPr>
          <w:rFonts w:asciiTheme="majorHAnsi" w:hAnsiTheme="majorHAnsi" w:cstheme="majorHAnsi"/>
          <w:bCs/>
        </w:rPr>
        <w:t xml:space="preserve"> </w:t>
      </w:r>
    </w:p>
    <w:p w14:paraId="0CEB3A82" w14:textId="77777777" w:rsidR="007A49CA" w:rsidRPr="00203768" w:rsidRDefault="007A49CA" w:rsidP="00B52B11">
      <w:pPr>
        <w:spacing w:after="0" w:line="240" w:lineRule="auto"/>
        <w:rPr>
          <w:rFonts w:asciiTheme="majorHAnsi" w:hAnsiTheme="majorHAnsi" w:cstheme="majorHAnsi"/>
          <w:bCs/>
        </w:rPr>
      </w:pPr>
    </w:p>
    <w:p w14:paraId="52236012" w14:textId="04F50F08" w:rsidR="007A49CA" w:rsidRPr="00203768" w:rsidRDefault="00A653B4" w:rsidP="00B52B11">
      <w:pPr>
        <w:spacing w:after="0" w:line="240" w:lineRule="auto"/>
        <w:rPr>
          <w:rFonts w:asciiTheme="majorHAnsi" w:hAnsiTheme="majorHAnsi" w:cstheme="majorHAnsi"/>
          <w:bCs/>
        </w:rPr>
      </w:pPr>
      <w:r w:rsidRPr="00203768">
        <w:rPr>
          <w:rFonts w:asciiTheme="majorHAnsi" w:hAnsiTheme="majorHAnsi" w:cstheme="majorHAnsi"/>
          <w:bCs/>
        </w:rPr>
        <w:t xml:space="preserve">The </w:t>
      </w:r>
      <w:r w:rsidR="009E0F7A">
        <w:rPr>
          <w:rFonts w:asciiTheme="majorHAnsi" w:hAnsiTheme="majorHAnsi" w:cstheme="majorHAnsi"/>
          <w:bCs/>
        </w:rPr>
        <w:t>Academic</w:t>
      </w:r>
      <w:r w:rsidR="007A49CA" w:rsidRPr="00203768">
        <w:rPr>
          <w:rFonts w:asciiTheme="majorHAnsi" w:hAnsiTheme="majorHAnsi" w:cstheme="majorHAnsi"/>
          <w:bCs/>
        </w:rPr>
        <w:t xml:space="preserve"> </w:t>
      </w:r>
      <w:r w:rsidRPr="00203768">
        <w:rPr>
          <w:rFonts w:asciiTheme="majorHAnsi" w:hAnsiTheme="majorHAnsi" w:cstheme="majorHAnsi"/>
          <w:bCs/>
        </w:rPr>
        <w:t xml:space="preserve">Dean is also </w:t>
      </w:r>
      <w:r w:rsidR="000E41C0" w:rsidRPr="00203768">
        <w:rPr>
          <w:rFonts w:asciiTheme="majorHAnsi" w:hAnsiTheme="majorHAnsi" w:cstheme="majorHAnsi"/>
          <w:bCs/>
        </w:rPr>
        <w:t xml:space="preserve">responsible </w:t>
      </w:r>
      <w:r w:rsidR="00096F3B" w:rsidRPr="00203768">
        <w:rPr>
          <w:rFonts w:asciiTheme="majorHAnsi" w:hAnsiTheme="majorHAnsi" w:cstheme="majorHAnsi"/>
          <w:bCs/>
        </w:rPr>
        <w:t xml:space="preserve">for </w:t>
      </w:r>
      <w:r w:rsidR="000E41C0" w:rsidRPr="00203768">
        <w:rPr>
          <w:rFonts w:asciiTheme="majorHAnsi" w:hAnsiTheme="majorHAnsi" w:cstheme="majorHAnsi"/>
          <w:bCs/>
        </w:rPr>
        <w:t>creating and maintaining an environment of high performance characterized by positive leadership and strong team orientation.</w:t>
      </w:r>
      <w:r w:rsidR="00270AD8" w:rsidRPr="00203768">
        <w:rPr>
          <w:rFonts w:asciiTheme="majorHAnsi" w:hAnsiTheme="majorHAnsi" w:cstheme="majorHAnsi"/>
          <w:bCs/>
        </w:rPr>
        <w:t xml:space="preserve"> </w:t>
      </w:r>
    </w:p>
    <w:p w14:paraId="795DC059" w14:textId="77777777" w:rsidR="007A49CA" w:rsidRPr="00203768" w:rsidRDefault="007A49CA" w:rsidP="00B52B11">
      <w:pPr>
        <w:spacing w:after="0" w:line="240" w:lineRule="auto"/>
        <w:rPr>
          <w:rFonts w:asciiTheme="majorHAnsi" w:hAnsiTheme="majorHAnsi" w:cstheme="majorHAnsi"/>
          <w:bCs/>
        </w:rPr>
      </w:pPr>
    </w:p>
    <w:p w14:paraId="1CD842B2" w14:textId="3A91F534" w:rsidR="007A49CA" w:rsidRPr="00203768" w:rsidRDefault="00A653B4" w:rsidP="00B52B11">
      <w:pPr>
        <w:spacing w:after="0" w:line="240" w:lineRule="auto"/>
        <w:rPr>
          <w:rFonts w:asciiTheme="majorHAnsi" w:hAnsiTheme="majorHAnsi" w:cstheme="majorHAnsi"/>
          <w:bCs/>
        </w:rPr>
      </w:pPr>
      <w:r w:rsidRPr="00203768">
        <w:rPr>
          <w:rFonts w:asciiTheme="majorHAnsi" w:hAnsiTheme="majorHAnsi" w:cstheme="majorHAnsi"/>
          <w:bCs/>
        </w:rPr>
        <w:t xml:space="preserve">The </w:t>
      </w:r>
      <w:r w:rsidR="009E0F7A">
        <w:rPr>
          <w:rFonts w:asciiTheme="majorHAnsi" w:hAnsiTheme="majorHAnsi" w:cstheme="majorHAnsi"/>
          <w:bCs/>
        </w:rPr>
        <w:t>Academic</w:t>
      </w:r>
      <w:r w:rsidR="007A49CA" w:rsidRPr="00203768">
        <w:rPr>
          <w:rFonts w:asciiTheme="majorHAnsi" w:hAnsiTheme="majorHAnsi" w:cstheme="majorHAnsi"/>
          <w:bCs/>
        </w:rPr>
        <w:t xml:space="preserve"> </w:t>
      </w:r>
      <w:r w:rsidRPr="00203768">
        <w:rPr>
          <w:rFonts w:asciiTheme="majorHAnsi" w:hAnsiTheme="majorHAnsi" w:cstheme="majorHAnsi"/>
          <w:bCs/>
        </w:rPr>
        <w:t xml:space="preserve">Dean </w:t>
      </w:r>
      <w:r w:rsidR="00471E86" w:rsidRPr="00203768">
        <w:rPr>
          <w:rFonts w:asciiTheme="majorHAnsi" w:hAnsiTheme="majorHAnsi" w:cstheme="majorHAnsi"/>
          <w:bCs/>
        </w:rPr>
        <w:t xml:space="preserve">manages and oversees financial/budget operations of the </w:t>
      </w:r>
      <w:r w:rsidR="00DA16FE">
        <w:rPr>
          <w:rFonts w:asciiTheme="majorHAnsi" w:hAnsiTheme="majorHAnsi" w:cstheme="majorHAnsi"/>
          <w:bCs/>
        </w:rPr>
        <w:t>nursing and allied healthcare</w:t>
      </w:r>
      <w:r w:rsidR="00DA16FE" w:rsidRPr="00203768">
        <w:rPr>
          <w:rFonts w:asciiTheme="majorHAnsi" w:hAnsiTheme="majorHAnsi" w:cstheme="majorHAnsi"/>
          <w:bCs/>
        </w:rPr>
        <w:t xml:space="preserve"> programs</w:t>
      </w:r>
      <w:r w:rsidR="00DA16FE">
        <w:rPr>
          <w:rFonts w:asciiTheme="majorHAnsi" w:hAnsiTheme="majorHAnsi" w:cstheme="majorHAnsi"/>
          <w:bCs/>
        </w:rPr>
        <w:t xml:space="preserve"> at the living and learning community</w:t>
      </w:r>
      <w:r w:rsidR="00471E86" w:rsidRPr="00203768">
        <w:rPr>
          <w:rFonts w:asciiTheme="majorHAnsi" w:hAnsiTheme="majorHAnsi" w:cstheme="majorHAnsi"/>
          <w:bCs/>
        </w:rPr>
        <w:t>.</w:t>
      </w:r>
    </w:p>
    <w:p w14:paraId="5F1172A2" w14:textId="77777777" w:rsidR="007A49CA" w:rsidRPr="00203768" w:rsidRDefault="007A49CA" w:rsidP="00B52B11">
      <w:pPr>
        <w:spacing w:after="0" w:line="240" w:lineRule="auto"/>
        <w:rPr>
          <w:rFonts w:asciiTheme="majorHAnsi" w:hAnsiTheme="majorHAnsi" w:cstheme="majorHAnsi"/>
          <w:bCs/>
        </w:rPr>
      </w:pPr>
    </w:p>
    <w:p w14:paraId="11CFB0FB" w14:textId="56CB2693" w:rsidR="007A49CA" w:rsidRPr="00203768" w:rsidRDefault="00A653B4" w:rsidP="00B52B11">
      <w:pPr>
        <w:spacing w:after="0" w:line="240" w:lineRule="auto"/>
        <w:rPr>
          <w:rFonts w:asciiTheme="majorHAnsi" w:hAnsiTheme="majorHAnsi" w:cstheme="majorHAnsi"/>
          <w:bCs/>
        </w:rPr>
      </w:pPr>
      <w:r w:rsidRPr="00203768">
        <w:rPr>
          <w:rFonts w:asciiTheme="majorHAnsi" w:hAnsiTheme="majorHAnsi" w:cstheme="majorHAnsi"/>
          <w:bCs/>
        </w:rPr>
        <w:t>The</w:t>
      </w:r>
      <w:r w:rsidR="009E0F7A">
        <w:rPr>
          <w:rFonts w:asciiTheme="majorHAnsi" w:hAnsiTheme="majorHAnsi" w:cstheme="majorHAnsi"/>
          <w:bCs/>
        </w:rPr>
        <w:t xml:space="preserve"> Academic </w:t>
      </w:r>
      <w:r w:rsidRPr="00203768">
        <w:rPr>
          <w:rFonts w:asciiTheme="majorHAnsi" w:hAnsiTheme="majorHAnsi" w:cstheme="majorHAnsi"/>
          <w:bCs/>
        </w:rPr>
        <w:t xml:space="preserve">Dean is expected to practice, </w:t>
      </w:r>
      <w:r w:rsidR="007A49CA" w:rsidRPr="00203768">
        <w:rPr>
          <w:rFonts w:asciiTheme="majorHAnsi" w:hAnsiTheme="majorHAnsi" w:cstheme="majorHAnsi"/>
          <w:bCs/>
        </w:rPr>
        <w:t>advocate,</w:t>
      </w:r>
      <w:r w:rsidRPr="00203768">
        <w:rPr>
          <w:rFonts w:asciiTheme="majorHAnsi" w:hAnsiTheme="majorHAnsi" w:cstheme="majorHAnsi"/>
          <w:bCs/>
        </w:rPr>
        <w:t xml:space="preserve"> and promote the highest of standards for academic achievement, honesty and professional integrity to also ensure compliance with Southern Association of Colleges and Schools Co</w:t>
      </w:r>
      <w:r w:rsidR="007927B4" w:rsidRPr="00203768">
        <w:rPr>
          <w:rFonts w:asciiTheme="majorHAnsi" w:hAnsiTheme="majorHAnsi" w:cstheme="majorHAnsi"/>
          <w:bCs/>
        </w:rPr>
        <w:t>mmission on Colleges (SACSCOC)</w:t>
      </w:r>
      <w:r w:rsidR="00E06FEB" w:rsidRPr="00203768">
        <w:rPr>
          <w:rFonts w:asciiTheme="majorHAnsi" w:hAnsiTheme="majorHAnsi" w:cstheme="majorHAnsi"/>
          <w:bCs/>
        </w:rPr>
        <w:t xml:space="preserve"> standards</w:t>
      </w:r>
      <w:r w:rsidR="007927B4" w:rsidRPr="00203768">
        <w:rPr>
          <w:rFonts w:asciiTheme="majorHAnsi" w:hAnsiTheme="majorHAnsi" w:cstheme="majorHAnsi"/>
          <w:bCs/>
        </w:rPr>
        <w:t xml:space="preserve">.  </w:t>
      </w:r>
    </w:p>
    <w:p w14:paraId="28546462" w14:textId="77777777" w:rsidR="00830704" w:rsidRPr="00203768" w:rsidRDefault="00830704" w:rsidP="00830704">
      <w:pPr>
        <w:spacing w:after="0" w:line="240" w:lineRule="auto"/>
        <w:rPr>
          <w:rFonts w:asciiTheme="majorHAnsi" w:hAnsiTheme="majorHAnsi" w:cstheme="majorHAnsi"/>
          <w:bCs/>
          <w:highlight w:val="yellow"/>
        </w:rPr>
      </w:pPr>
    </w:p>
    <w:p w14:paraId="5195B3D6" w14:textId="54610046" w:rsidR="00830704" w:rsidRPr="00203768" w:rsidRDefault="00830704" w:rsidP="00830704">
      <w:pPr>
        <w:spacing w:after="0" w:line="240" w:lineRule="auto"/>
        <w:rPr>
          <w:rFonts w:asciiTheme="majorHAnsi" w:hAnsiTheme="majorHAnsi" w:cstheme="majorHAnsi"/>
          <w:bCs/>
        </w:rPr>
      </w:pPr>
      <w:r w:rsidRPr="00203768">
        <w:rPr>
          <w:rFonts w:asciiTheme="majorHAnsi" w:hAnsiTheme="majorHAnsi" w:cstheme="majorHAnsi"/>
          <w:bCs/>
        </w:rPr>
        <w:t xml:space="preserve">He/she will work with Human Resources personnel to coordinate new faculty and staff hires and verify appropriate faculty qualifications. </w:t>
      </w:r>
    </w:p>
    <w:p w14:paraId="14EF8956" w14:textId="77210BC1" w:rsidR="007A49CA" w:rsidRPr="00203768" w:rsidRDefault="007A49CA" w:rsidP="00B52B11">
      <w:pPr>
        <w:spacing w:after="0" w:line="240" w:lineRule="auto"/>
        <w:rPr>
          <w:rFonts w:asciiTheme="majorHAnsi" w:hAnsiTheme="majorHAnsi" w:cstheme="majorHAnsi"/>
          <w:bCs/>
        </w:rPr>
      </w:pPr>
    </w:p>
    <w:p w14:paraId="748D57CE" w14:textId="232FEDC2" w:rsidR="007A49CA" w:rsidRDefault="00B04921" w:rsidP="00B52B11">
      <w:pPr>
        <w:spacing w:after="0" w:line="240" w:lineRule="auto"/>
        <w:rPr>
          <w:rFonts w:asciiTheme="majorHAnsi" w:hAnsiTheme="majorHAnsi" w:cstheme="majorHAnsi"/>
          <w:bCs/>
        </w:rPr>
      </w:pPr>
      <w:r w:rsidRPr="00203768">
        <w:rPr>
          <w:rFonts w:asciiTheme="majorHAnsi" w:hAnsiTheme="majorHAnsi" w:cstheme="majorHAnsi"/>
          <w:bCs/>
        </w:rPr>
        <w:t xml:space="preserve">The </w:t>
      </w:r>
      <w:r w:rsidR="009E0F7A">
        <w:rPr>
          <w:rFonts w:asciiTheme="majorHAnsi" w:hAnsiTheme="majorHAnsi" w:cstheme="majorHAnsi"/>
          <w:bCs/>
        </w:rPr>
        <w:t>Academic</w:t>
      </w:r>
      <w:r w:rsidR="007A49CA" w:rsidRPr="00203768">
        <w:rPr>
          <w:rFonts w:asciiTheme="majorHAnsi" w:hAnsiTheme="majorHAnsi" w:cstheme="majorHAnsi"/>
          <w:bCs/>
        </w:rPr>
        <w:t xml:space="preserve"> </w:t>
      </w:r>
      <w:r w:rsidR="00A6610E">
        <w:rPr>
          <w:rFonts w:asciiTheme="majorHAnsi" w:hAnsiTheme="majorHAnsi" w:cstheme="majorHAnsi"/>
          <w:bCs/>
        </w:rPr>
        <w:t>Dean</w:t>
      </w:r>
      <w:r w:rsidRPr="00203768">
        <w:rPr>
          <w:rFonts w:asciiTheme="majorHAnsi" w:hAnsiTheme="majorHAnsi" w:cstheme="majorHAnsi"/>
          <w:bCs/>
        </w:rPr>
        <w:t xml:space="preserve"> will p</w:t>
      </w:r>
      <w:r w:rsidR="00A653B4" w:rsidRPr="00203768">
        <w:rPr>
          <w:rFonts w:asciiTheme="majorHAnsi" w:hAnsiTheme="majorHAnsi" w:cstheme="majorHAnsi"/>
          <w:bCs/>
        </w:rPr>
        <w:t>romote the instructional program to public and private organizations</w:t>
      </w:r>
      <w:r w:rsidRPr="00203768">
        <w:rPr>
          <w:rFonts w:asciiTheme="majorHAnsi" w:hAnsiTheme="majorHAnsi" w:cstheme="majorHAnsi"/>
          <w:bCs/>
        </w:rPr>
        <w:t xml:space="preserve">. </w:t>
      </w:r>
      <w:r w:rsidR="00023750" w:rsidRPr="00203768">
        <w:rPr>
          <w:rFonts w:asciiTheme="majorHAnsi" w:hAnsiTheme="majorHAnsi" w:cstheme="majorHAnsi"/>
          <w:bCs/>
        </w:rPr>
        <w:t xml:space="preserve"> </w:t>
      </w:r>
    </w:p>
    <w:p w14:paraId="2C8D14B1" w14:textId="3B5F89FE" w:rsidR="00920CF9" w:rsidRDefault="00920CF9" w:rsidP="00B52B11">
      <w:pPr>
        <w:spacing w:after="0" w:line="240" w:lineRule="auto"/>
        <w:rPr>
          <w:rFonts w:asciiTheme="majorHAnsi" w:hAnsiTheme="majorHAnsi" w:cstheme="majorHAnsi"/>
          <w:bCs/>
        </w:rPr>
      </w:pPr>
    </w:p>
    <w:p w14:paraId="5B3D97E2" w14:textId="369AD36F" w:rsidR="00920CF9" w:rsidRPr="00203768" w:rsidRDefault="00920CF9" w:rsidP="002E7F27">
      <w:pPr>
        <w:shd w:val="clear" w:color="auto" w:fill="FFFFFF" w:themeFill="background1"/>
        <w:spacing w:after="0" w:line="240" w:lineRule="auto"/>
        <w:rPr>
          <w:rFonts w:asciiTheme="majorHAnsi" w:hAnsiTheme="majorHAnsi" w:cstheme="majorHAnsi"/>
          <w:bCs/>
        </w:rPr>
      </w:pPr>
      <w:r w:rsidRPr="002E7F27">
        <w:rPr>
          <w:rFonts w:asciiTheme="majorHAnsi" w:hAnsiTheme="majorHAnsi" w:cstheme="majorHAnsi"/>
          <w:bCs/>
        </w:rPr>
        <w:t xml:space="preserve">He/she will be responsible for maintaining and executing all new and existing memorandums of understanding within the </w:t>
      </w:r>
      <w:r w:rsidR="00AF546B">
        <w:rPr>
          <w:rFonts w:asciiTheme="majorHAnsi" w:hAnsiTheme="majorHAnsi" w:cstheme="majorHAnsi"/>
          <w:bCs/>
        </w:rPr>
        <w:t>nursing and allied healthcare</w:t>
      </w:r>
      <w:r w:rsidR="00AF546B" w:rsidRPr="00203768">
        <w:rPr>
          <w:rFonts w:asciiTheme="majorHAnsi" w:hAnsiTheme="majorHAnsi" w:cstheme="majorHAnsi"/>
          <w:bCs/>
        </w:rPr>
        <w:t xml:space="preserve"> programs</w:t>
      </w:r>
      <w:r w:rsidR="00AF546B">
        <w:rPr>
          <w:rFonts w:asciiTheme="majorHAnsi" w:hAnsiTheme="majorHAnsi" w:cstheme="majorHAnsi"/>
          <w:bCs/>
        </w:rPr>
        <w:t xml:space="preserve"> at the living and learning community</w:t>
      </w:r>
      <w:r w:rsidRPr="002E7F27">
        <w:rPr>
          <w:rFonts w:asciiTheme="majorHAnsi" w:hAnsiTheme="majorHAnsi" w:cstheme="majorHAnsi"/>
          <w:bCs/>
        </w:rPr>
        <w:t>.</w:t>
      </w:r>
    </w:p>
    <w:p w14:paraId="31EA9F0A" w14:textId="77777777" w:rsidR="007A49CA" w:rsidRPr="00203768" w:rsidRDefault="007A49CA" w:rsidP="00B52B11">
      <w:pPr>
        <w:spacing w:after="0" w:line="240" w:lineRule="auto"/>
        <w:rPr>
          <w:rFonts w:asciiTheme="majorHAnsi" w:hAnsiTheme="majorHAnsi" w:cstheme="majorHAnsi"/>
          <w:bCs/>
        </w:rPr>
      </w:pPr>
    </w:p>
    <w:p w14:paraId="16F4C45C" w14:textId="52968A49" w:rsidR="007A49CA" w:rsidRPr="00203768" w:rsidRDefault="00B04921" w:rsidP="00B52B11">
      <w:pPr>
        <w:spacing w:after="0" w:line="240" w:lineRule="auto"/>
        <w:rPr>
          <w:rFonts w:asciiTheme="majorHAnsi" w:hAnsiTheme="majorHAnsi" w:cstheme="majorHAnsi"/>
          <w:bCs/>
        </w:rPr>
      </w:pPr>
      <w:r w:rsidRPr="00203768">
        <w:rPr>
          <w:rFonts w:asciiTheme="majorHAnsi" w:hAnsiTheme="majorHAnsi" w:cstheme="majorHAnsi"/>
          <w:bCs/>
        </w:rPr>
        <w:lastRenderedPageBreak/>
        <w:t>He/she will o</w:t>
      </w:r>
      <w:r w:rsidR="00A653B4" w:rsidRPr="00203768">
        <w:rPr>
          <w:rFonts w:asciiTheme="majorHAnsi" w:hAnsiTheme="majorHAnsi" w:cstheme="majorHAnsi"/>
          <w:bCs/>
        </w:rPr>
        <w:t>versee</w:t>
      </w:r>
      <w:r w:rsidR="000E41C0" w:rsidRPr="00203768">
        <w:rPr>
          <w:rFonts w:asciiTheme="majorHAnsi" w:hAnsiTheme="majorHAnsi" w:cstheme="majorHAnsi"/>
          <w:bCs/>
        </w:rPr>
        <w:t xml:space="preserve"> program</w:t>
      </w:r>
      <w:r w:rsidR="00A653B4" w:rsidRPr="00203768">
        <w:rPr>
          <w:rFonts w:asciiTheme="majorHAnsi" w:hAnsiTheme="majorHAnsi" w:cstheme="majorHAnsi"/>
          <w:bCs/>
        </w:rPr>
        <w:t xml:space="preserve"> accreditation attainment and continuance activities</w:t>
      </w:r>
      <w:r w:rsidRPr="00203768">
        <w:rPr>
          <w:rFonts w:asciiTheme="majorHAnsi" w:hAnsiTheme="majorHAnsi" w:cstheme="majorHAnsi"/>
          <w:bCs/>
        </w:rPr>
        <w:t xml:space="preserve"> and </w:t>
      </w:r>
      <w:r w:rsidR="00023750" w:rsidRPr="00203768">
        <w:rPr>
          <w:rFonts w:asciiTheme="majorHAnsi" w:hAnsiTheme="majorHAnsi" w:cstheme="majorHAnsi"/>
          <w:bCs/>
        </w:rPr>
        <w:t xml:space="preserve">will </w:t>
      </w:r>
      <w:r w:rsidRPr="00203768">
        <w:rPr>
          <w:rFonts w:asciiTheme="majorHAnsi" w:hAnsiTheme="majorHAnsi" w:cstheme="majorHAnsi"/>
          <w:bCs/>
        </w:rPr>
        <w:t>r</w:t>
      </w:r>
      <w:r w:rsidR="00023750" w:rsidRPr="00203768">
        <w:rPr>
          <w:rFonts w:asciiTheme="majorHAnsi" w:hAnsiTheme="majorHAnsi" w:cstheme="majorHAnsi"/>
          <w:bCs/>
        </w:rPr>
        <w:t xml:space="preserve">ecommend </w:t>
      </w:r>
      <w:r w:rsidR="00A653B4" w:rsidRPr="00203768">
        <w:rPr>
          <w:rFonts w:asciiTheme="majorHAnsi" w:hAnsiTheme="majorHAnsi" w:cstheme="majorHAnsi"/>
          <w:bCs/>
        </w:rPr>
        <w:t>curriculum changes</w:t>
      </w:r>
      <w:r w:rsidR="00830704" w:rsidRPr="00203768">
        <w:rPr>
          <w:rFonts w:asciiTheme="majorHAnsi" w:hAnsiTheme="majorHAnsi" w:cstheme="majorHAnsi"/>
          <w:bCs/>
        </w:rPr>
        <w:t>.</w:t>
      </w:r>
    </w:p>
    <w:p w14:paraId="7991C3E9" w14:textId="77777777" w:rsidR="007A49CA" w:rsidRPr="00203768" w:rsidRDefault="007A49CA" w:rsidP="00B52B11">
      <w:pPr>
        <w:spacing w:after="0" w:line="240" w:lineRule="auto"/>
        <w:rPr>
          <w:rFonts w:asciiTheme="majorHAnsi" w:hAnsiTheme="majorHAnsi" w:cstheme="majorHAnsi"/>
          <w:bCs/>
        </w:rPr>
      </w:pPr>
    </w:p>
    <w:p w14:paraId="221CDD39" w14:textId="0F2027E9" w:rsidR="007A49CA" w:rsidRPr="00203768" w:rsidRDefault="00B04921" w:rsidP="00B52B11">
      <w:pPr>
        <w:spacing w:after="0" w:line="240" w:lineRule="auto"/>
        <w:rPr>
          <w:rFonts w:asciiTheme="majorHAnsi" w:hAnsiTheme="majorHAnsi" w:cstheme="majorHAnsi"/>
          <w:bCs/>
        </w:rPr>
      </w:pPr>
      <w:r w:rsidRPr="00203768">
        <w:rPr>
          <w:rFonts w:asciiTheme="majorHAnsi" w:hAnsiTheme="majorHAnsi" w:cstheme="majorHAnsi"/>
          <w:bCs/>
        </w:rPr>
        <w:t>The</w:t>
      </w:r>
      <w:r w:rsidR="009E0F7A">
        <w:rPr>
          <w:rFonts w:asciiTheme="majorHAnsi" w:hAnsiTheme="majorHAnsi" w:cstheme="majorHAnsi"/>
          <w:bCs/>
        </w:rPr>
        <w:t xml:space="preserve"> </w:t>
      </w:r>
      <w:r w:rsidR="00CF38D9" w:rsidRPr="00F1438B">
        <w:t>Academic Dean for Academic Affairs of Allied Health</w:t>
      </w:r>
      <w:r w:rsidR="00CF38D9" w:rsidRPr="00203768">
        <w:rPr>
          <w:rFonts w:asciiTheme="majorHAnsi" w:hAnsiTheme="majorHAnsi" w:cstheme="majorHAnsi"/>
          <w:bCs/>
        </w:rPr>
        <w:t xml:space="preserve"> </w:t>
      </w:r>
      <w:r w:rsidR="00471E86" w:rsidRPr="00203768">
        <w:rPr>
          <w:rFonts w:asciiTheme="majorHAnsi" w:hAnsiTheme="majorHAnsi" w:cstheme="majorHAnsi"/>
          <w:bCs/>
        </w:rPr>
        <w:t>coordinates the selection process for competitive admissions programs and communicates admission criteria to the appropriate people and groups</w:t>
      </w:r>
      <w:r w:rsidR="00830704" w:rsidRPr="00203768">
        <w:rPr>
          <w:rFonts w:asciiTheme="majorHAnsi" w:hAnsiTheme="majorHAnsi" w:cstheme="majorHAnsi"/>
          <w:bCs/>
        </w:rPr>
        <w:t xml:space="preserve"> and participates in, as needed, all program enrollment processes, including registration, drop/add, withdrawals, etc.</w:t>
      </w:r>
      <w:r w:rsidR="00471E86" w:rsidRPr="00203768">
        <w:rPr>
          <w:rFonts w:asciiTheme="majorHAnsi" w:hAnsiTheme="majorHAnsi" w:cstheme="majorHAnsi"/>
          <w:bCs/>
        </w:rPr>
        <w:t>.</w:t>
      </w:r>
    </w:p>
    <w:p w14:paraId="59684A1F" w14:textId="77777777" w:rsidR="007A49CA" w:rsidRPr="00203768" w:rsidRDefault="007A49CA" w:rsidP="00B52B11">
      <w:pPr>
        <w:spacing w:after="0" w:line="240" w:lineRule="auto"/>
        <w:rPr>
          <w:rFonts w:asciiTheme="majorHAnsi" w:hAnsiTheme="majorHAnsi" w:cstheme="majorHAnsi"/>
          <w:bCs/>
        </w:rPr>
      </w:pPr>
    </w:p>
    <w:p w14:paraId="6349F38F" w14:textId="113E6FF7" w:rsidR="007A49CA" w:rsidRPr="00203768" w:rsidRDefault="00716A88" w:rsidP="00B52B11">
      <w:pPr>
        <w:spacing w:after="0" w:line="240" w:lineRule="auto"/>
        <w:rPr>
          <w:rFonts w:asciiTheme="majorHAnsi" w:hAnsiTheme="majorHAnsi" w:cstheme="majorHAnsi"/>
          <w:bCs/>
        </w:rPr>
      </w:pPr>
      <w:r w:rsidRPr="00203768">
        <w:rPr>
          <w:rFonts w:asciiTheme="majorHAnsi" w:hAnsiTheme="majorHAnsi" w:cstheme="majorHAnsi"/>
          <w:bCs/>
        </w:rPr>
        <w:t xml:space="preserve">He/she will </w:t>
      </w:r>
      <w:r w:rsidR="00471E86" w:rsidRPr="00203768">
        <w:rPr>
          <w:rFonts w:asciiTheme="majorHAnsi" w:hAnsiTheme="majorHAnsi" w:cstheme="majorHAnsi"/>
          <w:bCs/>
        </w:rPr>
        <w:t>compile program statistics such as enrollment, retention rates, graduation rates, and placement rates to ensure program viabilit</w:t>
      </w:r>
      <w:r w:rsidR="00830704" w:rsidRPr="00203768">
        <w:rPr>
          <w:rFonts w:asciiTheme="majorHAnsi" w:hAnsiTheme="majorHAnsi" w:cstheme="majorHAnsi"/>
          <w:bCs/>
        </w:rPr>
        <w:t>y.</w:t>
      </w:r>
    </w:p>
    <w:p w14:paraId="693ABA8F" w14:textId="77777777" w:rsidR="007A49CA" w:rsidRPr="00203768" w:rsidRDefault="007A49CA" w:rsidP="00B52B11">
      <w:pPr>
        <w:spacing w:after="0" w:line="240" w:lineRule="auto"/>
        <w:rPr>
          <w:rFonts w:asciiTheme="majorHAnsi" w:hAnsiTheme="majorHAnsi" w:cstheme="majorHAnsi"/>
          <w:bCs/>
        </w:rPr>
      </w:pPr>
    </w:p>
    <w:p w14:paraId="5131A28A" w14:textId="34A641EE" w:rsidR="007A49CA" w:rsidRPr="00203768" w:rsidRDefault="00716A88" w:rsidP="00B52B11">
      <w:pPr>
        <w:spacing w:after="0" w:line="240" w:lineRule="auto"/>
        <w:rPr>
          <w:rFonts w:asciiTheme="majorHAnsi" w:hAnsiTheme="majorHAnsi" w:cstheme="majorHAnsi"/>
          <w:bCs/>
        </w:rPr>
      </w:pPr>
      <w:r w:rsidRPr="00203768">
        <w:rPr>
          <w:rFonts w:asciiTheme="majorHAnsi" w:hAnsiTheme="majorHAnsi" w:cstheme="majorHAnsi"/>
          <w:bCs/>
        </w:rPr>
        <w:t xml:space="preserve">The </w:t>
      </w:r>
      <w:r w:rsidR="009E0F7A">
        <w:rPr>
          <w:rFonts w:asciiTheme="majorHAnsi" w:hAnsiTheme="majorHAnsi" w:cstheme="majorHAnsi"/>
          <w:bCs/>
        </w:rPr>
        <w:t>Academic</w:t>
      </w:r>
      <w:r w:rsidR="007A49CA" w:rsidRPr="00203768">
        <w:rPr>
          <w:rFonts w:asciiTheme="majorHAnsi" w:hAnsiTheme="majorHAnsi" w:cstheme="majorHAnsi"/>
          <w:bCs/>
        </w:rPr>
        <w:t xml:space="preserve"> </w:t>
      </w:r>
      <w:r w:rsidR="00CF38D9">
        <w:rPr>
          <w:rFonts w:asciiTheme="majorHAnsi" w:hAnsiTheme="majorHAnsi" w:cstheme="majorHAnsi"/>
          <w:bCs/>
        </w:rPr>
        <w:t>Dean</w:t>
      </w:r>
      <w:bookmarkStart w:id="0" w:name="_GoBack"/>
      <w:bookmarkEnd w:id="0"/>
      <w:r w:rsidRPr="00203768">
        <w:rPr>
          <w:rFonts w:asciiTheme="majorHAnsi" w:hAnsiTheme="majorHAnsi" w:cstheme="majorHAnsi"/>
          <w:bCs/>
        </w:rPr>
        <w:t xml:space="preserve"> will e</w:t>
      </w:r>
      <w:r w:rsidR="00A653B4" w:rsidRPr="00203768">
        <w:rPr>
          <w:rFonts w:asciiTheme="majorHAnsi" w:hAnsiTheme="majorHAnsi" w:cstheme="majorHAnsi"/>
          <w:bCs/>
        </w:rPr>
        <w:t xml:space="preserve">valuate employees at scheduled intervals upon </w:t>
      </w:r>
      <w:r w:rsidR="007A49CA" w:rsidRPr="00203768">
        <w:rPr>
          <w:rFonts w:asciiTheme="majorHAnsi" w:hAnsiTheme="majorHAnsi" w:cstheme="majorHAnsi"/>
          <w:bCs/>
        </w:rPr>
        <w:t>reviewing</w:t>
      </w:r>
      <w:r w:rsidR="00A653B4" w:rsidRPr="00203768">
        <w:rPr>
          <w:rFonts w:asciiTheme="majorHAnsi" w:hAnsiTheme="majorHAnsi" w:cstheme="majorHAnsi"/>
          <w:bCs/>
        </w:rPr>
        <w:t xml:space="preserve"> all releva</w:t>
      </w:r>
      <w:r w:rsidR="00B04921" w:rsidRPr="00203768">
        <w:rPr>
          <w:rFonts w:asciiTheme="majorHAnsi" w:hAnsiTheme="majorHAnsi" w:cstheme="majorHAnsi"/>
          <w:bCs/>
        </w:rPr>
        <w:t>nt information</w:t>
      </w:r>
      <w:r w:rsidR="00471E86" w:rsidRPr="00203768">
        <w:rPr>
          <w:rFonts w:asciiTheme="majorHAnsi" w:hAnsiTheme="majorHAnsi" w:cstheme="majorHAnsi"/>
          <w:bCs/>
        </w:rPr>
        <w:t xml:space="preserve"> and working with the dean handling personnel issues.</w:t>
      </w:r>
    </w:p>
    <w:p w14:paraId="35E4DDA2" w14:textId="77777777" w:rsidR="007A49CA" w:rsidRPr="00203768" w:rsidRDefault="007A49CA" w:rsidP="00B52B11">
      <w:pPr>
        <w:spacing w:after="0" w:line="240" w:lineRule="auto"/>
        <w:rPr>
          <w:rFonts w:asciiTheme="majorHAnsi" w:hAnsiTheme="majorHAnsi" w:cstheme="majorHAnsi"/>
          <w:bCs/>
        </w:rPr>
      </w:pPr>
    </w:p>
    <w:p w14:paraId="465503A3" w14:textId="14000E48" w:rsidR="007A49CA" w:rsidRPr="00203768" w:rsidRDefault="00716A88" w:rsidP="00B52B11">
      <w:pPr>
        <w:spacing w:after="0" w:line="240" w:lineRule="auto"/>
        <w:rPr>
          <w:rFonts w:asciiTheme="majorHAnsi" w:hAnsiTheme="majorHAnsi" w:cstheme="majorHAnsi"/>
          <w:bCs/>
        </w:rPr>
      </w:pPr>
      <w:r w:rsidRPr="00203768">
        <w:rPr>
          <w:rFonts w:asciiTheme="majorHAnsi" w:hAnsiTheme="majorHAnsi" w:cstheme="majorHAnsi"/>
          <w:bCs/>
        </w:rPr>
        <w:t xml:space="preserve">He/she </w:t>
      </w:r>
      <w:r w:rsidR="00471E86" w:rsidRPr="00203768">
        <w:rPr>
          <w:rFonts w:asciiTheme="majorHAnsi" w:hAnsiTheme="majorHAnsi" w:cstheme="majorHAnsi"/>
          <w:bCs/>
        </w:rPr>
        <w:t xml:space="preserve">serves on </w:t>
      </w:r>
      <w:r w:rsidR="00830704" w:rsidRPr="00203768">
        <w:rPr>
          <w:rFonts w:asciiTheme="majorHAnsi" w:hAnsiTheme="majorHAnsi" w:cstheme="majorHAnsi"/>
          <w:bCs/>
        </w:rPr>
        <w:t>appropriate</w:t>
      </w:r>
      <w:r w:rsidR="00471E86" w:rsidRPr="00203768">
        <w:rPr>
          <w:rFonts w:asciiTheme="majorHAnsi" w:hAnsiTheme="majorHAnsi" w:cstheme="majorHAnsi"/>
          <w:bCs/>
        </w:rPr>
        <w:t xml:space="preserve"> college standing and ad hoc committees.  </w:t>
      </w:r>
      <w:r w:rsidR="00830704" w:rsidRPr="00203768">
        <w:rPr>
          <w:rFonts w:asciiTheme="majorHAnsi" w:hAnsiTheme="majorHAnsi" w:cstheme="majorHAnsi"/>
          <w:bCs/>
        </w:rPr>
        <w:t>Recommends to dean faculty assignments to standing and ad hoc committees.</w:t>
      </w:r>
    </w:p>
    <w:p w14:paraId="3B1C999C" w14:textId="77777777" w:rsidR="007A49CA" w:rsidRPr="00203768" w:rsidRDefault="007A49CA" w:rsidP="00B52B11">
      <w:pPr>
        <w:spacing w:after="0" w:line="240" w:lineRule="auto"/>
        <w:rPr>
          <w:rFonts w:asciiTheme="majorHAnsi" w:hAnsiTheme="majorHAnsi" w:cstheme="majorHAnsi"/>
          <w:bCs/>
        </w:rPr>
      </w:pPr>
    </w:p>
    <w:p w14:paraId="03ED162C" w14:textId="21003847" w:rsidR="007A49CA" w:rsidRPr="00203768" w:rsidRDefault="00B52B11" w:rsidP="00B52B11">
      <w:pPr>
        <w:spacing w:after="0" w:line="240" w:lineRule="auto"/>
        <w:rPr>
          <w:rFonts w:asciiTheme="majorHAnsi" w:hAnsiTheme="majorHAnsi" w:cstheme="majorHAnsi"/>
        </w:rPr>
      </w:pPr>
      <w:r w:rsidRPr="00203768">
        <w:rPr>
          <w:rFonts w:asciiTheme="majorHAnsi" w:hAnsiTheme="majorHAnsi" w:cstheme="majorHAnsi"/>
        </w:rPr>
        <w:t xml:space="preserve">The </w:t>
      </w:r>
      <w:r w:rsidR="009E0F7A">
        <w:rPr>
          <w:rFonts w:asciiTheme="majorHAnsi" w:hAnsiTheme="majorHAnsi" w:cstheme="majorHAnsi"/>
        </w:rPr>
        <w:t>Academic</w:t>
      </w:r>
      <w:r w:rsidR="007A49CA" w:rsidRPr="00203768">
        <w:rPr>
          <w:rFonts w:asciiTheme="majorHAnsi" w:hAnsiTheme="majorHAnsi" w:cstheme="majorHAnsi"/>
        </w:rPr>
        <w:t xml:space="preserve"> </w:t>
      </w:r>
      <w:r w:rsidRPr="00203768">
        <w:rPr>
          <w:rFonts w:asciiTheme="majorHAnsi" w:hAnsiTheme="majorHAnsi" w:cstheme="majorHAnsi"/>
        </w:rPr>
        <w:t>Dean</w:t>
      </w:r>
      <w:r w:rsidR="000F6A8E" w:rsidRPr="00203768">
        <w:rPr>
          <w:rFonts w:asciiTheme="majorHAnsi" w:hAnsiTheme="majorHAnsi" w:cstheme="majorHAnsi"/>
        </w:rPr>
        <w:t xml:space="preserve"> should ha</w:t>
      </w:r>
      <w:r w:rsidR="00DA7F41" w:rsidRPr="00203768">
        <w:rPr>
          <w:rFonts w:asciiTheme="majorHAnsi" w:hAnsiTheme="majorHAnsi" w:cstheme="majorHAnsi"/>
        </w:rPr>
        <w:t>ve organizational skills</w:t>
      </w:r>
      <w:r w:rsidR="000F6A8E" w:rsidRPr="00203768">
        <w:rPr>
          <w:rFonts w:asciiTheme="majorHAnsi" w:hAnsiTheme="majorHAnsi" w:cstheme="majorHAnsi"/>
        </w:rPr>
        <w:t xml:space="preserve"> in interpersonal relations and in dealing with the public.  </w:t>
      </w:r>
    </w:p>
    <w:p w14:paraId="57CF1838" w14:textId="77777777" w:rsidR="007A49CA" w:rsidRPr="00203768" w:rsidRDefault="007A49CA" w:rsidP="00B52B11">
      <w:pPr>
        <w:spacing w:after="0" w:line="240" w:lineRule="auto"/>
        <w:rPr>
          <w:rFonts w:asciiTheme="majorHAnsi" w:hAnsiTheme="majorHAnsi" w:cstheme="majorHAnsi"/>
        </w:rPr>
      </w:pPr>
    </w:p>
    <w:p w14:paraId="40E4CC8C" w14:textId="3978512E" w:rsidR="000F6A8E" w:rsidRPr="00203768" w:rsidRDefault="000F6A8E" w:rsidP="00B52B11">
      <w:pPr>
        <w:spacing w:after="0" w:line="240" w:lineRule="auto"/>
        <w:rPr>
          <w:rFonts w:asciiTheme="majorHAnsi" w:eastAsiaTheme="minorHAnsi" w:hAnsiTheme="majorHAnsi" w:cstheme="majorHAnsi"/>
        </w:rPr>
      </w:pPr>
      <w:r w:rsidRPr="00203768">
        <w:rPr>
          <w:rFonts w:asciiTheme="majorHAnsi" w:hAnsiTheme="majorHAnsi" w:cstheme="majorHAnsi"/>
        </w:rPr>
        <w:t xml:space="preserve">He/she should have decision making and </w:t>
      </w:r>
      <w:r w:rsidR="007A49CA" w:rsidRPr="00203768">
        <w:rPr>
          <w:rFonts w:asciiTheme="majorHAnsi" w:hAnsiTheme="majorHAnsi" w:cstheme="majorHAnsi"/>
        </w:rPr>
        <w:t>problem-solving</w:t>
      </w:r>
      <w:r w:rsidRPr="00203768">
        <w:rPr>
          <w:rFonts w:asciiTheme="majorHAnsi" w:hAnsiTheme="majorHAnsi" w:cstheme="majorHAnsi"/>
        </w:rPr>
        <w:t xml:space="preserve"> skills, be available to work a flexible schedule, including evening, and/or weekends, and be able to travel.  </w:t>
      </w:r>
    </w:p>
    <w:p w14:paraId="0E99C172" w14:textId="77777777" w:rsidR="00716A88" w:rsidRPr="00203768" w:rsidRDefault="00716A88" w:rsidP="00716A88">
      <w:pPr>
        <w:spacing w:after="0" w:line="240" w:lineRule="auto"/>
        <w:rPr>
          <w:rFonts w:asciiTheme="majorHAnsi" w:hAnsiTheme="majorHAnsi" w:cstheme="majorHAnsi"/>
        </w:rPr>
      </w:pPr>
    </w:p>
    <w:p w14:paraId="3B9EF494" w14:textId="5BDCF25B" w:rsidR="00B04921" w:rsidRPr="00203768" w:rsidRDefault="00021CA2" w:rsidP="00B04921">
      <w:pPr>
        <w:spacing w:after="0" w:line="240" w:lineRule="auto"/>
        <w:jc w:val="both"/>
        <w:rPr>
          <w:rFonts w:asciiTheme="majorHAnsi" w:hAnsiTheme="majorHAnsi" w:cstheme="majorHAnsi"/>
        </w:rPr>
      </w:pPr>
      <w:r w:rsidRPr="00203768">
        <w:rPr>
          <w:rFonts w:asciiTheme="majorHAnsi" w:hAnsiTheme="majorHAnsi" w:cstheme="majorHAnsi"/>
          <w:b/>
          <w:bCs/>
        </w:rPr>
        <w:t xml:space="preserve">Minimum Qualifications: </w:t>
      </w:r>
      <w:r w:rsidR="00B52B11" w:rsidRPr="00203768">
        <w:rPr>
          <w:rFonts w:asciiTheme="majorHAnsi" w:hAnsiTheme="majorHAnsi" w:cstheme="majorHAnsi"/>
          <w:bCs/>
        </w:rPr>
        <w:t>The</w:t>
      </w:r>
      <w:r w:rsidR="00B52B11" w:rsidRPr="00203768">
        <w:rPr>
          <w:rFonts w:asciiTheme="majorHAnsi" w:hAnsiTheme="majorHAnsi" w:cstheme="majorHAnsi"/>
          <w:b/>
          <w:bCs/>
        </w:rPr>
        <w:t xml:space="preserve"> </w:t>
      </w:r>
      <w:r w:rsidR="00C72DDE" w:rsidRPr="00203768">
        <w:rPr>
          <w:rFonts w:asciiTheme="majorHAnsi" w:hAnsiTheme="majorHAnsi" w:cstheme="majorHAnsi"/>
        </w:rPr>
        <w:t>a</w:t>
      </w:r>
      <w:r w:rsidR="00D472F1" w:rsidRPr="00203768">
        <w:rPr>
          <w:rFonts w:asciiTheme="majorHAnsi" w:hAnsiTheme="majorHAnsi" w:cstheme="majorHAnsi"/>
        </w:rPr>
        <w:t>pplicant MUST</w:t>
      </w:r>
      <w:r w:rsidR="006D2F65" w:rsidRPr="00203768">
        <w:rPr>
          <w:rFonts w:asciiTheme="majorHAnsi" w:hAnsiTheme="majorHAnsi" w:cstheme="majorHAnsi"/>
        </w:rPr>
        <w:t xml:space="preserve"> possess a </w:t>
      </w:r>
      <w:r w:rsidR="00B04921" w:rsidRPr="00203768">
        <w:rPr>
          <w:rFonts w:asciiTheme="majorHAnsi" w:hAnsiTheme="majorHAnsi" w:cstheme="majorHAnsi"/>
        </w:rPr>
        <w:t>Master’s degree from an accredited college or university</w:t>
      </w:r>
      <w:r w:rsidR="000D3AED" w:rsidRPr="00203768">
        <w:rPr>
          <w:rFonts w:asciiTheme="majorHAnsi" w:hAnsiTheme="majorHAnsi" w:cstheme="majorHAnsi"/>
        </w:rPr>
        <w:t xml:space="preserve"> *AND* h</w:t>
      </w:r>
      <w:r w:rsidR="00B04921" w:rsidRPr="00203768">
        <w:rPr>
          <w:rFonts w:asciiTheme="majorHAnsi" w:hAnsiTheme="majorHAnsi" w:cstheme="majorHAnsi"/>
        </w:rPr>
        <w:t>ave demonstrated</w:t>
      </w:r>
      <w:r w:rsidR="009230A0" w:rsidRPr="00203768">
        <w:rPr>
          <w:rFonts w:asciiTheme="majorHAnsi" w:hAnsiTheme="majorHAnsi" w:cstheme="majorHAnsi"/>
        </w:rPr>
        <w:t xml:space="preserve"> academic leadership</w:t>
      </w:r>
      <w:r w:rsidR="00B04921" w:rsidRPr="00203768">
        <w:rPr>
          <w:rFonts w:asciiTheme="majorHAnsi" w:hAnsiTheme="majorHAnsi" w:cstheme="majorHAnsi"/>
        </w:rPr>
        <w:t xml:space="preserve"> experience within the past three </w:t>
      </w:r>
      <w:r w:rsidR="00AC4CFF" w:rsidRPr="00203768">
        <w:rPr>
          <w:rFonts w:asciiTheme="majorHAnsi" w:hAnsiTheme="majorHAnsi" w:cstheme="majorHAnsi"/>
        </w:rPr>
        <w:t xml:space="preserve">(3) </w:t>
      </w:r>
      <w:r w:rsidR="00917AE0" w:rsidRPr="00203768">
        <w:rPr>
          <w:rFonts w:asciiTheme="majorHAnsi" w:hAnsiTheme="majorHAnsi" w:cstheme="majorHAnsi"/>
        </w:rPr>
        <w:t>years *AND* have t</w:t>
      </w:r>
      <w:r w:rsidR="00B04921" w:rsidRPr="00203768">
        <w:rPr>
          <w:rFonts w:asciiTheme="majorHAnsi" w:hAnsiTheme="majorHAnsi" w:cstheme="majorHAnsi"/>
        </w:rPr>
        <w:t xml:space="preserve">hree </w:t>
      </w:r>
      <w:r w:rsidR="00917AE0" w:rsidRPr="00203768">
        <w:rPr>
          <w:rFonts w:asciiTheme="majorHAnsi" w:hAnsiTheme="majorHAnsi" w:cstheme="majorHAnsi"/>
        </w:rPr>
        <w:t xml:space="preserve">(3) </w:t>
      </w:r>
      <w:r w:rsidR="00B04921" w:rsidRPr="00203768">
        <w:rPr>
          <w:rFonts w:asciiTheme="majorHAnsi" w:hAnsiTheme="majorHAnsi" w:cstheme="majorHAnsi"/>
        </w:rPr>
        <w:t>years of instructional e</w:t>
      </w:r>
      <w:r w:rsidR="00917AE0" w:rsidRPr="00203768">
        <w:rPr>
          <w:rFonts w:asciiTheme="majorHAnsi" w:hAnsiTheme="majorHAnsi" w:cstheme="majorHAnsi"/>
        </w:rPr>
        <w:t>xperience,</w:t>
      </w:r>
      <w:r w:rsidR="00FA588E">
        <w:rPr>
          <w:rFonts w:asciiTheme="majorHAnsi" w:hAnsiTheme="majorHAnsi" w:cstheme="majorHAnsi"/>
        </w:rPr>
        <w:t xml:space="preserve"> *AND* work experience in a related healthcare </w:t>
      </w:r>
      <w:r w:rsidR="00D05280">
        <w:rPr>
          <w:rFonts w:asciiTheme="majorHAnsi" w:hAnsiTheme="majorHAnsi" w:cstheme="majorHAnsi"/>
        </w:rPr>
        <w:t>profession</w:t>
      </w:r>
      <w:r w:rsidR="00707374">
        <w:rPr>
          <w:rFonts w:asciiTheme="majorHAnsi" w:hAnsiTheme="majorHAnsi" w:cstheme="majorHAnsi"/>
        </w:rPr>
        <w:t xml:space="preserve"> with professional credentials</w:t>
      </w:r>
      <w:r w:rsidR="00917AE0" w:rsidRPr="00203768">
        <w:rPr>
          <w:rFonts w:asciiTheme="majorHAnsi" w:hAnsiTheme="majorHAnsi" w:cstheme="majorHAnsi"/>
        </w:rPr>
        <w:t xml:space="preserve"> *OR* have a </w:t>
      </w:r>
      <w:r w:rsidR="000A3670" w:rsidRPr="00203768">
        <w:rPr>
          <w:rFonts w:asciiTheme="majorHAnsi" w:hAnsiTheme="majorHAnsi" w:cstheme="majorHAnsi"/>
        </w:rPr>
        <w:t xml:space="preserve">combination of education and </w:t>
      </w:r>
      <w:r w:rsidR="00B04921" w:rsidRPr="00203768">
        <w:rPr>
          <w:rFonts w:asciiTheme="majorHAnsi" w:hAnsiTheme="majorHAnsi" w:cstheme="majorHAnsi"/>
        </w:rPr>
        <w:t>experience commensurate with the requirements of this position.</w:t>
      </w:r>
      <w:r w:rsidR="00765E94" w:rsidRPr="00203768">
        <w:rPr>
          <w:rFonts w:asciiTheme="majorHAnsi" w:hAnsiTheme="majorHAnsi" w:cstheme="majorHAnsi"/>
        </w:rPr>
        <w:t xml:space="preserve">  </w:t>
      </w:r>
    </w:p>
    <w:p w14:paraId="5D319E29" w14:textId="77777777" w:rsidR="00772341" w:rsidRPr="00203768" w:rsidRDefault="00772341" w:rsidP="00B04921">
      <w:pPr>
        <w:spacing w:after="0" w:line="240" w:lineRule="auto"/>
        <w:rPr>
          <w:rFonts w:asciiTheme="majorHAnsi" w:hAnsiTheme="majorHAnsi" w:cstheme="majorHAnsi"/>
          <w:b/>
          <w:bCs/>
        </w:rPr>
      </w:pPr>
    </w:p>
    <w:p w14:paraId="538D72BF" w14:textId="7C9C79F6" w:rsidR="00B04921" w:rsidRPr="00203768" w:rsidRDefault="00993D00" w:rsidP="00B04921">
      <w:pPr>
        <w:spacing w:after="0" w:line="240" w:lineRule="auto"/>
        <w:rPr>
          <w:rFonts w:asciiTheme="majorHAnsi" w:hAnsiTheme="majorHAnsi" w:cstheme="majorHAnsi"/>
        </w:rPr>
      </w:pPr>
      <w:r w:rsidRPr="00203768">
        <w:rPr>
          <w:rFonts w:asciiTheme="majorHAnsi" w:hAnsiTheme="majorHAnsi" w:cstheme="majorHAnsi"/>
          <w:b/>
          <w:bCs/>
        </w:rPr>
        <w:t xml:space="preserve">Preferred Qualifications: </w:t>
      </w:r>
      <w:r w:rsidR="00D472F1" w:rsidRPr="00203768">
        <w:rPr>
          <w:rFonts w:asciiTheme="majorHAnsi" w:hAnsiTheme="majorHAnsi" w:cstheme="majorHAnsi"/>
          <w:b/>
          <w:bCs/>
        </w:rPr>
        <w:t xml:space="preserve"> </w:t>
      </w:r>
      <w:r w:rsidR="009230A0" w:rsidRPr="00203768">
        <w:rPr>
          <w:rFonts w:asciiTheme="majorHAnsi" w:hAnsiTheme="majorHAnsi" w:cstheme="majorHAnsi"/>
        </w:rPr>
        <w:t xml:space="preserve">Priority will be given to applicants who have a </w:t>
      </w:r>
      <w:r w:rsidR="002E7F27">
        <w:rPr>
          <w:rFonts w:asciiTheme="majorHAnsi" w:hAnsiTheme="majorHAnsi" w:cstheme="majorHAnsi"/>
        </w:rPr>
        <w:t>graduate degree in Nursing</w:t>
      </w:r>
      <w:r w:rsidR="009230A0" w:rsidRPr="00203768">
        <w:rPr>
          <w:rFonts w:asciiTheme="majorHAnsi" w:hAnsiTheme="majorHAnsi" w:cstheme="majorHAnsi"/>
        </w:rPr>
        <w:t xml:space="preserve"> as well as other college or professional credentials in </w:t>
      </w:r>
      <w:r w:rsidR="0044633E" w:rsidRPr="00203768">
        <w:rPr>
          <w:rFonts w:asciiTheme="majorHAnsi" w:hAnsiTheme="majorHAnsi" w:cstheme="majorHAnsi"/>
        </w:rPr>
        <w:t>Nursing</w:t>
      </w:r>
      <w:r w:rsidR="009230A0" w:rsidRPr="00203768">
        <w:rPr>
          <w:rFonts w:asciiTheme="majorHAnsi" w:hAnsiTheme="majorHAnsi" w:cstheme="majorHAnsi"/>
        </w:rPr>
        <w:t xml:space="preserve"> *AND* have</w:t>
      </w:r>
      <w:r w:rsidR="002C06FC" w:rsidRPr="00203768">
        <w:rPr>
          <w:rFonts w:asciiTheme="majorHAnsi" w:hAnsiTheme="majorHAnsi" w:cstheme="majorHAnsi"/>
        </w:rPr>
        <w:t xml:space="preserve"> at least</w:t>
      </w:r>
      <w:r w:rsidR="009230A0" w:rsidRPr="00203768">
        <w:rPr>
          <w:rFonts w:asciiTheme="majorHAnsi" w:hAnsiTheme="majorHAnsi" w:cstheme="majorHAnsi"/>
        </w:rPr>
        <w:t xml:space="preserve"> four (4)</w:t>
      </w:r>
      <w:r w:rsidR="002C06FC" w:rsidRPr="00203768">
        <w:rPr>
          <w:rFonts w:asciiTheme="majorHAnsi" w:hAnsiTheme="majorHAnsi" w:cstheme="majorHAnsi"/>
        </w:rPr>
        <w:t xml:space="preserve"> </w:t>
      </w:r>
      <w:r w:rsidR="009230A0" w:rsidRPr="00203768">
        <w:rPr>
          <w:rFonts w:asciiTheme="majorHAnsi" w:hAnsiTheme="majorHAnsi" w:cstheme="majorHAnsi"/>
        </w:rPr>
        <w:t>years of experience in curriculum development, instructional methodology, planning, evaluation,</w:t>
      </w:r>
      <w:r w:rsidR="002C06FC" w:rsidRPr="00203768">
        <w:rPr>
          <w:rFonts w:asciiTheme="majorHAnsi" w:hAnsiTheme="majorHAnsi" w:cstheme="majorHAnsi"/>
        </w:rPr>
        <w:t xml:space="preserve"> teambuilding,</w:t>
      </w:r>
      <w:r w:rsidR="009230A0" w:rsidRPr="00203768">
        <w:rPr>
          <w:rFonts w:asciiTheme="majorHAnsi" w:hAnsiTheme="majorHAnsi" w:cstheme="majorHAnsi"/>
        </w:rPr>
        <w:t xml:space="preserve"> budgeting, supervision and management strongly preferred</w:t>
      </w:r>
      <w:r w:rsidR="002E7F27">
        <w:rPr>
          <w:rFonts w:asciiTheme="majorHAnsi" w:hAnsiTheme="majorHAnsi" w:cstheme="majorHAnsi"/>
        </w:rPr>
        <w:t xml:space="preserve"> *AND* a Georgia State Licensure as a Registered Nurse in good standing</w:t>
      </w:r>
      <w:r w:rsidR="009230A0" w:rsidRPr="00203768">
        <w:rPr>
          <w:rFonts w:asciiTheme="majorHAnsi" w:hAnsiTheme="majorHAnsi" w:cstheme="majorHAnsi"/>
        </w:rPr>
        <w:t xml:space="preserve">.  Experience in an academic setting, BANNER System, and Blackboard Learning Management System.  </w:t>
      </w:r>
      <w:r w:rsidR="00D61B5D" w:rsidRPr="00203768">
        <w:rPr>
          <w:rFonts w:asciiTheme="majorHAnsi" w:hAnsiTheme="majorHAnsi" w:cstheme="majorHAnsi"/>
        </w:rPr>
        <w:t>Applicant MUST</w:t>
      </w:r>
      <w:r w:rsidR="00270AD8" w:rsidRPr="00203768">
        <w:rPr>
          <w:rFonts w:asciiTheme="majorHAnsi" w:hAnsiTheme="majorHAnsi" w:cstheme="majorHAnsi"/>
        </w:rPr>
        <w:t xml:space="preserve"> have working </w:t>
      </w:r>
      <w:r w:rsidR="00B04921" w:rsidRPr="00203768">
        <w:rPr>
          <w:rFonts w:asciiTheme="majorHAnsi" w:hAnsiTheme="majorHAnsi" w:cstheme="majorHAnsi"/>
        </w:rPr>
        <w:t xml:space="preserve">experience in </w:t>
      </w:r>
      <w:r w:rsidR="00270AD8" w:rsidRPr="00203768">
        <w:rPr>
          <w:rFonts w:asciiTheme="majorHAnsi" w:hAnsiTheme="majorHAnsi" w:cstheme="majorHAnsi"/>
        </w:rPr>
        <w:t xml:space="preserve">developing and implementing </w:t>
      </w:r>
      <w:r w:rsidR="00B04921" w:rsidRPr="00203768">
        <w:rPr>
          <w:rFonts w:asciiTheme="majorHAnsi" w:hAnsiTheme="majorHAnsi" w:cstheme="majorHAnsi"/>
        </w:rPr>
        <w:t>continuous quality improvement strategies</w:t>
      </w:r>
      <w:r w:rsidR="00270AD8" w:rsidRPr="00203768">
        <w:rPr>
          <w:rFonts w:asciiTheme="majorHAnsi" w:hAnsiTheme="majorHAnsi" w:cstheme="majorHAnsi"/>
        </w:rPr>
        <w:t xml:space="preserve"> and workable knowledge </w:t>
      </w:r>
      <w:r w:rsidR="0064022C" w:rsidRPr="00203768">
        <w:rPr>
          <w:rFonts w:asciiTheme="majorHAnsi" w:hAnsiTheme="majorHAnsi" w:cstheme="majorHAnsi"/>
        </w:rPr>
        <w:t>of the accreditation process for an academic program and/or institutional level within the past five years</w:t>
      </w:r>
      <w:r w:rsidR="00B04921" w:rsidRPr="00203768">
        <w:rPr>
          <w:rFonts w:asciiTheme="majorHAnsi" w:hAnsiTheme="majorHAnsi" w:cstheme="majorHAnsi"/>
        </w:rPr>
        <w:t>.</w:t>
      </w:r>
      <w:r w:rsidR="0044633E" w:rsidRPr="00203768">
        <w:rPr>
          <w:rFonts w:asciiTheme="majorHAnsi" w:hAnsiTheme="majorHAnsi" w:cstheme="majorHAnsi"/>
        </w:rPr>
        <w:t xml:space="preserve"> </w:t>
      </w:r>
      <w:r w:rsidR="004A341F" w:rsidRPr="00203768">
        <w:rPr>
          <w:rFonts w:asciiTheme="majorHAnsi" w:hAnsiTheme="majorHAnsi" w:cstheme="majorHAnsi"/>
        </w:rPr>
        <w:t xml:space="preserve"> </w:t>
      </w:r>
      <w:r w:rsidR="00B04921" w:rsidRPr="00203768">
        <w:rPr>
          <w:rFonts w:asciiTheme="majorHAnsi" w:hAnsiTheme="majorHAnsi" w:cstheme="majorHAnsi"/>
        </w:rPr>
        <w:t>He/she will have successful leadership and administrative experience with substantial evidence of innovati</w:t>
      </w:r>
      <w:r w:rsidR="002C06FC" w:rsidRPr="00203768">
        <w:rPr>
          <w:rFonts w:asciiTheme="majorHAnsi" w:hAnsiTheme="majorHAnsi" w:cstheme="majorHAnsi"/>
        </w:rPr>
        <w:t>on</w:t>
      </w:r>
      <w:r w:rsidR="00B04921" w:rsidRPr="00203768">
        <w:rPr>
          <w:rFonts w:asciiTheme="majorHAnsi" w:hAnsiTheme="majorHAnsi" w:cstheme="majorHAnsi"/>
        </w:rPr>
        <w:t xml:space="preserve"> and </w:t>
      </w:r>
      <w:r w:rsidR="002C06FC" w:rsidRPr="00203768">
        <w:rPr>
          <w:rFonts w:asciiTheme="majorHAnsi" w:hAnsiTheme="majorHAnsi" w:cstheme="majorHAnsi"/>
        </w:rPr>
        <w:t xml:space="preserve">employing </w:t>
      </w:r>
      <w:r w:rsidR="00B04921" w:rsidRPr="00203768">
        <w:rPr>
          <w:rFonts w:asciiTheme="majorHAnsi" w:hAnsiTheme="majorHAnsi" w:cstheme="majorHAnsi"/>
        </w:rPr>
        <w:t xml:space="preserve">effective leadership </w:t>
      </w:r>
      <w:r w:rsidR="002C06FC" w:rsidRPr="00203768">
        <w:rPr>
          <w:rFonts w:asciiTheme="majorHAnsi" w:hAnsiTheme="majorHAnsi" w:cstheme="majorHAnsi"/>
        </w:rPr>
        <w:t xml:space="preserve">strategies. </w:t>
      </w:r>
    </w:p>
    <w:p w14:paraId="7477D9C8" w14:textId="77777777" w:rsidR="00B04921" w:rsidRPr="00203768" w:rsidRDefault="00A9132D" w:rsidP="00A9132D">
      <w:pPr>
        <w:tabs>
          <w:tab w:val="left" w:pos="8640"/>
        </w:tabs>
        <w:spacing w:after="0" w:line="240" w:lineRule="auto"/>
        <w:rPr>
          <w:rFonts w:asciiTheme="majorHAnsi" w:hAnsiTheme="majorHAnsi" w:cstheme="majorHAnsi"/>
        </w:rPr>
      </w:pPr>
      <w:r w:rsidRPr="00203768">
        <w:rPr>
          <w:rFonts w:asciiTheme="majorHAnsi" w:hAnsiTheme="majorHAnsi" w:cstheme="majorHAnsi"/>
        </w:rPr>
        <w:tab/>
      </w:r>
    </w:p>
    <w:p w14:paraId="34EACA0A" w14:textId="1BAD2F4E" w:rsidR="00A9132D" w:rsidRPr="00203768" w:rsidRDefault="00021CA2" w:rsidP="00A9132D">
      <w:pPr>
        <w:spacing w:after="0" w:line="240" w:lineRule="auto"/>
        <w:rPr>
          <w:rFonts w:asciiTheme="majorHAnsi" w:hAnsiTheme="majorHAnsi" w:cstheme="majorHAnsi"/>
        </w:rPr>
      </w:pPr>
      <w:r w:rsidRPr="00203768">
        <w:rPr>
          <w:rFonts w:asciiTheme="majorHAnsi" w:hAnsiTheme="majorHAnsi" w:cstheme="majorHAnsi"/>
          <w:b/>
        </w:rPr>
        <w:t xml:space="preserve">Physical Demands: </w:t>
      </w:r>
      <w:r w:rsidR="00DE28F0" w:rsidRPr="00203768">
        <w:rPr>
          <w:rFonts w:asciiTheme="majorHAnsi" w:hAnsiTheme="majorHAnsi" w:cstheme="majorHAnsi"/>
          <w:b/>
        </w:rPr>
        <w:t xml:space="preserve">  </w:t>
      </w:r>
      <w:r w:rsidR="00A9132D" w:rsidRPr="00203768">
        <w:rPr>
          <w:rFonts w:asciiTheme="majorHAnsi" w:hAnsiTheme="majorHAnsi" w:cstheme="majorHAnsi"/>
        </w:rPr>
        <w:t>The employee occasionally lifts or moves objects of a light to medium weight. Work is typically performed in an office environment with intermittent sitting, standing, or walking in various settings.</w:t>
      </w:r>
      <w:r w:rsidR="0044633E" w:rsidRPr="00203768">
        <w:rPr>
          <w:rFonts w:asciiTheme="majorHAnsi" w:hAnsiTheme="majorHAnsi" w:cstheme="majorHAnsi"/>
        </w:rPr>
        <w:t xml:space="preserve"> </w:t>
      </w:r>
      <w:r w:rsidR="00A9132D" w:rsidRPr="00203768">
        <w:rPr>
          <w:rFonts w:asciiTheme="majorHAnsi" w:hAnsiTheme="majorHAnsi" w:cstheme="majorHAnsi"/>
        </w:rPr>
        <w:t xml:space="preserve"> Full range of hand and finger motion may be utilized for data entry purposes.</w:t>
      </w:r>
      <w:r w:rsidR="00CB5096" w:rsidRPr="00203768">
        <w:rPr>
          <w:rFonts w:asciiTheme="majorHAnsi" w:hAnsiTheme="majorHAnsi" w:cstheme="majorHAnsi"/>
        </w:rPr>
        <w:t xml:space="preserve"> </w:t>
      </w:r>
    </w:p>
    <w:p w14:paraId="2E55A931" w14:textId="77777777" w:rsidR="00743666" w:rsidRPr="00203768" w:rsidRDefault="00743666" w:rsidP="00A9132D">
      <w:pPr>
        <w:spacing w:after="0" w:line="240" w:lineRule="auto"/>
        <w:rPr>
          <w:rFonts w:asciiTheme="majorHAnsi" w:hAnsiTheme="majorHAnsi" w:cstheme="majorHAnsi"/>
        </w:rPr>
      </w:pPr>
    </w:p>
    <w:p w14:paraId="0FBC4638" w14:textId="77777777" w:rsidR="00A8545D" w:rsidRDefault="00A8545D" w:rsidP="004803B9">
      <w:pPr>
        <w:spacing w:before="12" w:after="0" w:line="240" w:lineRule="auto"/>
        <w:ind w:right="64"/>
        <w:rPr>
          <w:rFonts w:asciiTheme="majorHAnsi" w:hAnsiTheme="majorHAnsi" w:cstheme="majorHAnsi"/>
          <w:b/>
          <w:bCs/>
        </w:rPr>
      </w:pPr>
    </w:p>
    <w:p w14:paraId="291C6B50" w14:textId="77777777" w:rsidR="00A8545D" w:rsidRDefault="00A8545D" w:rsidP="004803B9">
      <w:pPr>
        <w:spacing w:before="12" w:after="0" w:line="240" w:lineRule="auto"/>
        <w:ind w:right="64"/>
        <w:rPr>
          <w:rFonts w:asciiTheme="majorHAnsi" w:hAnsiTheme="majorHAnsi" w:cstheme="majorHAnsi"/>
          <w:b/>
          <w:bCs/>
        </w:rPr>
      </w:pPr>
    </w:p>
    <w:p w14:paraId="6EE395C9" w14:textId="77777777" w:rsidR="00E576CF" w:rsidRDefault="00E576CF" w:rsidP="004803B9">
      <w:pPr>
        <w:spacing w:before="12" w:after="0" w:line="240" w:lineRule="auto"/>
        <w:ind w:right="64"/>
        <w:rPr>
          <w:rFonts w:asciiTheme="majorHAnsi" w:hAnsiTheme="majorHAnsi" w:cstheme="majorHAnsi"/>
          <w:b/>
          <w:bCs/>
        </w:rPr>
      </w:pPr>
    </w:p>
    <w:p w14:paraId="27488230" w14:textId="40A401BD" w:rsidR="0047709E" w:rsidRPr="00203768" w:rsidRDefault="00021CA2" w:rsidP="004803B9">
      <w:pPr>
        <w:spacing w:before="12" w:after="0" w:line="240" w:lineRule="auto"/>
        <w:ind w:right="64"/>
        <w:rPr>
          <w:rFonts w:asciiTheme="majorHAnsi" w:hAnsiTheme="majorHAnsi" w:cstheme="majorHAnsi"/>
          <w:color w:val="000000"/>
        </w:rPr>
      </w:pPr>
      <w:r w:rsidRPr="00203768">
        <w:rPr>
          <w:rFonts w:asciiTheme="majorHAnsi" w:hAnsiTheme="majorHAnsi" w:cstheme="majorHAnsi"/>
          <w:b/>
          <w:bCs/>
        </w:rPr>
        <w:t xml:space="preserve">Salary/Benefits: </w:t>
      </w:r>
      <w:r w:rsidR="0047709E" w:rsidRPr="00203768">
        <w:rPr>
          <w:rFonts w:asciiTheme="majorHAnsi" w:eastAsia="Cambria" w:hAnsiTheme="majorHAnsi" w:cstheme="majorHAnsi"/>
          <w:spacing w:val="2"/>
          <w:w w:val="103"/>
        </w:rPr>
        <w:t xml:space="preserve">Salary is commensurate with education and work experience.  Benefits include paid state holidays, annual sick leave, and the State of Georgia Flexible Benefits package. </w:t>
      </w:r>
    </w:p>
    <w:p w14:paraId="23B7268F" w14:textId="77777777" w:rsidR="0047709E" w:rsidRPr="00203768" w:rsidRDefault="0047709E" w:rsidP="0061265F">
      <w:pPr>
        <w:spacing w:before="12" w:after="0" w:line="240" w:lineRule="auto"/>
        <w:ind w:right="64"/>
        <w:rPr>
          <w:rFonts w:asciiTheme="majorHAnsi" w:eastAsia="Cambria" w:hAnsiTheme="majorHAnsi" w:cstheme="majorHAnsi"/>
          <w:spacing w:val="1"/>
        </w:rPr>
      </w:pPr>
    </w:p>
    <w:p w14:paraId="181B166A" w14:textId="208A2A17" w:rsidR="00A82139" w:rsidRPr="00203768" w:rsidRDefault="00A82139" w:rsidP="00A82139">
      <w:pPr>
        <w:autoSpaceDE w:val="0"/>
        <w:autoSpaceDN w:val="0"/>
        <w:adjustRightInd w:val="0"/>
        <w:spacing w:after="0" w:line="240" w:lineRule="auto"/>
        <w:ind w:right="450"/>
        <w:rPr>
          <w:rFonts w:asciiTheme="majorHAnsi" w:hAnsiTheme="majorHAnsi" w:cstheme="majorHAnsi"/>
          <w:color w:val="000000"/>
          <w:szCs w:val="20"/>
        </w:rPr>
      </w:pPr>
      <w:r w:rsidRPr="00203768">
        <w:rPr>
          <w:rFonts w:asciiTheme="majorHAnsi" w:hAnsiTheme="majorHAnsi" w:cstheme="majorHAnsi"/>
          <w:b/>
          <w:bCs/>
          <w:szCs w:val="20"/>
        </w:rPr>
        <w:t xml:space="preserve">Application Deadline: </w:t>
      </w:r>
      <w:r w:rsidRPr="00203768">
        <w:rPr>
          <w:rFonts w:asciiTheme="majorHAnsi" w:hAnsiTheme="majorHAnsi" w:cstheme="majorHAnsi"/>
          <w:bCs/>
          <w:color w:val="000000"/>
          <w:szCs w:val="20"/>
        </w:rPr>
        <w:t>The position will remain open until filled.</w:t>
      </w:r>
      <w:r w:rsidRPr="00203768">
        <w:rPr>
          <w:rFonts w:asciiTheme="majorHAnsi" w:hAnsiTheme="majorHAnsi" w:cstheme="majorHAnsi"/>
          <w:b/>
          <w:bCs/>
          <w:color w:val="000000"/>
          <w:szCs w:val="20"/>
        </w:rPr>
        <w:t xml:space="preserve"> </w:t>
      </w:r>
      <w:r w:rsidRPr="00203768">
        <w:rPr>
          <w:rFonts w:asciiTheme="majorHAnsi" w:hAnsiTheme="majorHAnsi" w:cstheme="majorHAnsi"/>
          <w:color w:val="000000"/>
          <w:szCs w:val="20"/>
        </w:rPr>
        <w:t xml:space="preserve">All applications packets MUST be completed via the Online Job Center at </w:t>
      </w:r>
      <w:hyperlink r:id="rId7" w:history="1">
        <w:r w:rsidR="000F6A8E" w:rsidRPr="00203768">
          <w:rPr>
            <w:rStyle w:val="Hyperlink"/>
            <w:rFonts w:asciiTheme="majorHAnsi" w:hAnsiTheme="majorHAnsi" w:cstheme="majorHAnsi"/>
            <w:szCs w:val="20"/>
          </w:rPr>
          <w:t>https://www.easyhrweb.com/JC_Albany/JobListings/JobListings.aspx</w:t>
        </w:r>
      </w:hyperlink>
      <w:r w:rsidRPr="00203768">
        <w:rPr>
          <w:rFonts w:asciiTheme="majorHAnsi" w:hAnsiTheme="majorHAnsi" w:cstheme="majorHAnsi"/>
          <w:color w:val="00000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w:t>
      </w:r>
      <w:r w:rsidR="00203768" w:rsidRPr="00203768">
        <w:rPr>
          <w:rFonts w:asciiTheme="majorHAnsi" w:hAnsiTheme="majorHAnsi" w:cstheme="majorHAnsi"/>
          <w:color w:val="000000"/>
          <w:szCs w:val="20"/>
        </w:rPr>
        <w:t xml:space="preserve">e at 229-430-1702.  </w:t>
      </w:r>
      <w:r w:rsidRPr="00203768">
        <w:rPr>
          <w:rFonts w:asciiTheme="majorHAnsi" w:eastAsia="Times New Roman" w:hAnsiTheme="majorHAnsi" w:cstheme="majorHAnsi"/>
          <w:color w:val="00000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r w:rsidRPr="00203768">
        <w:rPr>
          <w:rFonts w:asciiTheme="majorHAnsi" w:eastAsia="Times New Roman" w:hAnsiTheme="majorHAnsi" w:cstheme="majorHAnsi"/>
          <w:color w:val="000000"/>
          <w:szCs w:val="20"/>
        </w:rPr>
        <w:t xml:space="preserve">ll male applicants between the ages of 18 and 26 years of age must present proof of Selective Service Registration. Copies of all transcripts should be submitted at the time of application. Official transcripts are required upon employment. </w:t>
      </w:r>
      <w:r w:rsidRPr="00203768">
        <w:rPr>
          <w:rFonts w:asciiTheme="majorHAnsi" w:hAnsiTheme="majorHAnsi" w:cstheme="majorHAnsi"/>
          <w:color w:val="00000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r w:rsidRPr="00203768">
        <w:rPr>
          <w:rFonts w:asciiTheme="majorHAnsi" w:hAnsiTheme="majorHAnsi" w:cstheme="majorHAnsi"/>
          <w:szCs w:val="20"/>
        </w:rPr>
        <w:t xml:space="preserve"> </w:t>
      </w:r>
    </w:p>
    <w:p w14:paraId="2512C573" w14:textId="77777777" w:rsidR="00D82784" w:rsidRPr="00D82784" w:rsidRDefault="00D82784" w:rsidP="00021CA2">
      <w:pPr>
        <w:autoSpaceDE w:val="0"/>
        <w:autoSpaceDN w:val="0"/>
        <w:adjustRightInd w:val="0"/>
        <w:spacing w:after="0" w:line="240" w:lineRule="auto"/>
        <w:ind w:left="90"/>
        <w:rPr>
          <w:rFonts w:asciiTheme="majorHAnsi" w:hAnsiTheme="majorHAnsi" w:cs="Arial"/>
        </w:rPr>
      </w:pPr>
    </w:p>
    <w:p w14:paraId="5C2D9ADA"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 xml:space="preserve">Note: Due to the volume of applications received, we are unable to personally contact each applicant. </w:t>
      </w:r>
    </w:p>
    <w:p w14:paraId="5C9A815F"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EE4420" w:rsidRPr="00D82784" w14:paraId="334EF088" w14:textId="77777777" w:rsidTr="00EE4420">
        <w:trPr>
          <w:trHeight w:val="1190"/>
        </w:trPr>
        <w:tc>
          <w:tcPr>
            <w:tcW w:w="3196" w:type="dxa"/>
            <w:tcBorders>
              <w:top w:val="single" w:sz="4" w:space="0" w:color="auto"/>
              <w:left w:val="single" w:sz="4" w:space="0" w:color="auto"/>
              <w:bottom w:val="single" w:sz="4" w:space="0" w:color="auto"/>
              <w:right w:val="single" w:sz="4" w:space="0" w:color="auto"/>
            </w:tcBorders>
            <w:hideMark/>
          </w:tcPr>
          <w:p w14:paraId="2E621419"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Title IX Coordinator:</w:t>
            </w:r>
          </w:p>
          <w:p w14:paraId="03A9BCDB" w14:textId="2C30E4A4" w:rsidR="00EE4420" w:rsidRPr="00D82784" w:rsidRDefault="00203768">
            <w:pPr>
              <w:spacing w:after="0" w:line="240" w:lineRule="auto"/>
              <w:ind w:left="-900"/>
              <w:jc w:val="right"/>
              <w:rPr>
                <w:rFonts w:asciiTheme="majorHAnsi" w:eastAsia="Times New Roman" w:hAnsiTheme="majorHAnsi"/>
                <w:iCs/>
                <w:sz w:val="16"/>
                <w:szCs w:val="16"/>
              </w:rPr>
            </w:pPr>
            <w:r>
              <w:rPr>
                <w:rFonts w:asciiTheme="majorHAnsi" w:eastAsia="Times New Roman" w:hAnsiTheme="majorHAnsi"/>
                <w:iCs/>
                <w:sz w:val="16"/>
                <w:szCs w:val="16"/>
              </w:rPr>
              <w:t>Dorene Aquino, HR Coordinator</w:t>
            </w:r>
          </w:p>
          <w:p w14:paraId="21BED2C3"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30A834F8"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4004D56D" w14:textId="5174158B" w:rsidR="00EE4420" w:rsidRPr="00D82784" w:rsidRDefault="00203768" w:rsidP="00203768">
            <w:pPr>
              <w:spacing w:after="0" w:line="240" w:lineRule="auto"/>
              <w:ind w:left="-900"/>
              <w:jc w:val="right"/>
              <w:rPr>
                <w:rFonts w:asciiTheme="majorHAnsi" w:eastAsia="Times New Roman" w:hAnsiTheme="majorHAnsi"/>
                <w:i/>
                <w:iCs/>
                <w:sz w:val="16"/>
                <w:szCs w:val="16"/>
              </w:rPr>
            </w:pPr>
            <w:r>
              <w:rPr>
                <w:rFonts w:asciiTheme="majorHAnsi" w:eastAsia="Times New Roman" w:hAnsiTheme="majorHAnsi"/>
                <w:iCs/>
                <w:sz w:val="16"/>
                <w:szCs w:val="16"/>
              </w:rPr>
              <w:t>229.430.6597</w:t>
            </w:r>
          </w:p>
        </w:tc>
        <w:tc>
          <w:tcPr>
            <w:tcW w:w="3144" w:type="dxa"/>
            <w:tcBorders>
              <w:top w:val="single" w:sz="4" w:space="0" w:color="auto"/>
              <w:left w:val="single" w:sz="4" w:space="0" w:color="auto"/>
              <w:bottom w:val="single" w:sz="4" w:space="0" w:color="auto"/>
              <w:right w:val="single" w:sz="4" w:space="0" w:color="auto"/>
            </w:tcBorders>
            <w:hideMark/>
          </w:tcPr>
          <w:p w14:paraId="147C8D71"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Equal Opportunity Officer:</w:t>
            </w:r>
          </w:p>
          <w:p w14:paraId="094AEF89"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Lola K. Edwards-Director of Human Resources</w:t>
            </w:r>
          </w:p>
          <w:p w14:paraId="1AD41930"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55D705AD"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3501A360"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229.430.1702</w:t>
            </w:r>
          </w:p>
        </w:tc>
        <w:tc>
          <w:tcPr>
            <w:tcW w:w="3040" w:type="dxa"/>
            <w:tcBorders>
              <w:top w:val="single" w:sz="4" w:space="0" w:color="auto"/>
              <w:left w:val="single" w:sz="4" w:space="0" w:color="auto"/>
              <w:bottom w:val="single" w:sz="4" w:space="0" w:color="auto"/>
              <w:right w:val="single" w:sz="4" w:space="0" w:color="auto"/>
            </w:tcBorders>
            <w:hideMark/>
          </w:tcPr>
          <w:p w14:paraId="1AE57870"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Section 504 Coordinator:</w:t>
            </w:r>
          </w:p>
          <w:p w14:paraId="704A1D01"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Regina Watts, Special Needs Coordinator,</w:t>
            </w:r>
          </w:p>
          <w:p w14:paraId="664791AB"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62AC32F2"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032B685A" w14:textId="77777777" w:rsidR="00EE4420" w:rsidRPr="00D82784" w:rsidRDefault="00EE4420">
            <w:pPr>
              <w:spacing w:after="0" w:line="240" w:lineRule="auto"/>
              <w:ind w:left="-900"/>
              <w:jc w:val="right"/>
              <w:rPr>
                <w:rFonts w:asciiTheme="majorHAnsi" w:eastAsia="Times New Roman" w:hAnsiTheme="majorHAnsi"/>
                <w:i/>
                <w:iCs/>
                <w:sz w:val="16"/>
                <w:szCs w:val="16"/>
              </w:rPr>
            </w:pPr>
            <w:r w:rsidRPr="00D82784">
              <w:rPr>
                <w:rFonts w:asciiTheme="majorHAnsi" w:eastAsia="Times New Roman" w:hAnsiTheme="majorHAnsi"/>
                <w:iCs/>
                <w:sz w:val="16"/>
                <w:szCs w:val="16"/>
              </w:rPr>
              <w:t>229.430.2854</w:t>
            </w:r>
          </w:p>
        </w:tc>
      </w:tr>
    </w:tbl>
    <w:p w14:paraId="766E4ED9" w14:textId="77777777" w:rsidR="00FE608A" w:rsidRPr="00D82784" w:rsidRDefault="00FE608A">
      <w:pP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AED6C" w14:textId="77777777" w:rsidR="00671953" w:rsidRDefault="00671953" w:rsidP="005D72B2">
      <w:pPr>
        <w:spacing w:after="0" w:line="240" w:lineRule="auto"/>
      </w:pPr>
      <w:r>
        <w:separator/>
      </w:r>
    </w:p>
  </w:endnote>
  <w:endnote w:type="continuationSeparator" w:id="0">
    <w:p w14:paraId="3283A00D" w14:textId="77777777" w:rsidR="00671953" w:rsidRDefault="00671953"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574C" w14:textId="77777777" w:rsidR="00671953" w:rsidRDefault="00671953" w:rsidP="005D72B2">
      <w:pPr>
        <w:spacing w:after="0" w:line="240" w:lineRule="auto"/>
      </w:pPr>
      <w:r>
        <w:separator/>
      </w:r>
    </w:p>
  </w:footnote>
  <w:footnote w:type="continuationSeparator" w:id="0">
    <w:p w14:paraId="406FAFED" w14:textId="77777777" w:rsidR="00671953" w:rsidRDefault="00671953"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2C98" w14:textId="77777777" w:rsidR="005D72B2" w:rsidRDefault="005D72B2" w:rsidP="005D72B2">
    <w:pPr>
      <w:pStyle w:val="Header"/>
      <w:jc w:val="center"/>
    </w:pPr>
    <w:r w:rsidRPr="00544859">
      <w:rPr>
        <w:rFonts w:ascii="Arial" w:hAnsi="Arial" w:cs="Arial"/>
        <w:noProof/>
        <w:sz w:val="20"/>
        <w:szCs w:val="20"/>
      </w:rPr>
      <w:drawing>
        <wp:inline distT="0" distB="0" distL="0" distR="0" wp14:anchorId="006E881B" wp14:editId="2B681A8C">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1C1A926C"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7D0A"/>
    <w:multiLevelType w:val="hybridMultilevel"/>
    <w:tmpl w:val="8C1E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F76B5"/>
    <w:multiLevelType w:val="hybridMultilevel"/>
    <w:tmpl w:val="BEC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F051F"/>
    <w:multiLevelType w:val="hybridMultilevel"/>
    <w:tmpl w:val="C6EC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21CA2"/>
    <w:rsid w:val="00023750"/>
    <w:rsid w:val="00096F3B"/>
    <w:rsid w:val="000A3670"/>
    <w:rsid w:val="000D3AED"/>
    <w:rsid w:val="000E17D9"/>
    <w:rsid w:val="000E41C0"/>
    <w:rsid w:val="000F6A8E"/>
    <w:rsid w:val="00123FF6"/>
    <w:rsid w:val="00135B9B"/>
    <w:rsid w:val="00161AB4"/>
    <w:rsid w:val="001742DA"/>
    <w:rsid w:val="00203768"/>
    <w:rsid w:val="00224177"/>
    <w:rsid w:val="00270AD8"/>
    <w:rsid w:val="002C06FC"/>
    <w:rsid w:val="002D128A"/>
    <w:rsid w:val="002E2430"/>
    <w:rsid w:val="002E7F27"/>
    <w:rsid w:val="00342D87"/>
    <w:rsid w:val="00353DB3"/>
    <w:rsid w:val="00370F6A"/>
    <w:rsid w:val="0039377C"/>
    <w:rsid w:val="003D18EF"/>
    <w:rsid w:val="003E4C90"/>
    <w:rsid w:val="0044633E"/>
    <w:rsid w:val="00447AA1"/>
    <w:rsid w:val="00451D9C"/>
    <w:rsid w:val="00465AF5"/>
    <w:rsid w:val="00471E86"/>
    <w:rsid w:val="0047709E"/>
    <w:rsid w:val="004803B9"/>
    <w:rsid w:val="00491B9F"/>
    <w:rsid w:val="004A341F"/>
    <w:rsid w:val="004A56E7"/>
    <w:rsid w:val="004F1DA1"/>
    <w:rsid w:val="005150A5"/>
    <w:rsid w:val="005D72B2"/>
    <w:rsid w:val="005F72BD"/>
    <w:rsid w:val="006022EA"/>
    <w:rsid w:val="0061265F"/>
    <w:rsid w:val="0064022C"/>
    <w:rsid w:val="006469E8"/>
    <w:rsid w:val="00656028"/>
    <w:rsid w:val="00671953"/>
    <w:rsid w:val="006A6125"/>
    <w:rsid w:val="006B553A"/>
    <w:rsid w:val="006D2F65"/>
    <w:rsid w:val="00704215"/>
    <w:rsid w:val="00707374"/>
    <w:rsid w:val="00716A88"/>
    <w:rsid w:val="007263F0"/>
    <w:rsid w:val="007268A2"/>
    <w:rsid w:val="00733BB0"/>
    <w:rsid w:val="00743666"/>
    <w:rsid w:val="00765E94"/>
    <w:rsid w:val="00772341"/>
    <w:rsid w:val="007927B4"/>
    <w:rsid w:val="007A49CA"/>
    <w:rsid w:val="007C0097"/>
    <w:rsid w:val="007C1E74"/>
    <w:rsid w:val="007E09EA"/>
    <w:rsid w:val="00820B6E"/>
    <w:rsid w:val="00830704"/>
    <w:rsid w:val="00886B05"/>
    <w:rsid w:val="008F3418"/>
    <w:rsid w:val="008F3998"/>
    <w:rsid w:val="009036FE"/>
    <w:rsid w:val="00917896"/>
    <w:rsid w:val="00917AE0"/>
    <w:rsid w:val="00920CF9"/>
    <w:rsid w:val="009230A0"/>
    <w:rsid w:val="00976901"/>
    <w:rsid w:val="00983F39"/>
    <w:rsid w:val="00986F13"/>
    <w:rsid w:val="00993337"/>
    <w:rsid w:val="00993D00"/>
    <w:rsid w:val="009E0F7A"/>
    <w:rsid w:val="009E2323"/>
    <w:rsid w:val="00A62D20"/>
    <w:rsid w:val="00A653B4"/>
    <w:rsid w:val="00A6610E"/>
    <w:rsid w:val="00A82139"/>
    <w:rsid w:val="00A8545D"/>
    <w:rsid w:val="00A9132D"/>
    <w:rsid w:val="00AC44ED"/>
    <w:rsid w:val="00AC4CFF"/>
    <w:rsid w:val="00AF546B"/>
    <w:rsid w:val="00B04921"/>
    <w:rsid w:val="00B21608"/>
    <w:rsid w:val="00B31682"/>
    <w:rsid w:val="00B52B11"/>
    <w:rsid w:val="00B94191"/>
    <w:rsid w:val="00BB0214"/>
    <w:rsid w:val="00BB170B"/>
    <w:rsid w:val="00BE4832"/>
    <w:rsid w:val="00C021A2"/>
    <w:rsid w:val="00C02E69"/>
    <w:rsid w:val="00C05D5E"/>
    <w:rsid w:val="00C42315"/>
    <w:rsid w:val="00C6222C"/>
    <w:rsid w:val="00C72DDE"/>
    <w:rsid w:val="00CB5096"/>
    <w:rsid w:val="00CF38D9"/>
    <w:rsid w:val="00CF4391"/>
    <w:rsid w:val="00D010C5"/>
    <w:rsid w:val="00D05280"/>
    <w:rsid w:val="00D2433C"/>
    <w:rsid w:val="00D472F1"/>
    <w:rsid w:val="00D57235"/>
    <w:rsid w:val="00D61B5D"/>
    <w:rsid w:val="00D81D14"/>
    <w:rsid w:val="00D82784"/>
    <w:rsid w:val="00D96CF2"/>
    <w:rsid w:val="00DA16FE"/>
    <w:rsid w:val="00DA7DB5"/>
    <w:rsid w:val="00DA7F41"/>
    <w:rsid w:val="00DE28F0"/>
    <w:rsid w:val="00DE4153"/>
    <w:rsid w:val="00E05921"/>
    <w:rsid w:val="00E06FEB"/>
    <w:rsid w:val="00E236C9"/>
    <w:rsid w:val="00E34164"/>
    <w:rsid w:val="00E468E2"/>
    <w:rsid w:val="00E576CF"/>
    <w:rsid w:val="00E83233"/>
    <w:rsid w:val="00E90A97"/>
    <w:rsid w:val="00EE4420"/>
    <w:rsid w:val="00F1438B"/>
    <w:rsid w:val="00F91D64"/>
    <w:rsid w:val="00FA588E"/>
    <w:rsid w:val="00FC4A43"/>
    <w:rsid w:val="00FE1B12"/>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0447"/>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ListParagraph">
    <w:name w:val="List Paragraph"/>
    <w:basedOn w:val="Normal"/>
    <w:uiPriority w:val="34"/>
    <w:qFormat/>
    <w:rsid w:val="00FC4A43"/>
    <w:pPr>
      <w:ind w:left="720"/>
      <w:contextualSpacing/>
    </w:pPr>
  </w:style>
  <w:style w:type="paragraph" w:styleId="BalloonText">
    <w:name w:val="Balloon Text"/>
    <w:basedOn w:val="Normal"/>
    <w:link w:val="BalloonTextChar"/>
    <w:uiPriority w:val="99"/>
    <w:semiHidden/>
    <w:unhideWhenUsed/>
    <w:rsid w:val="007E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EA"/>
    <w:rPr>
      <w:rFonts w:ascii="Segoe UI" w:eastAsia="Calibri" w:hAnsi="Segoe UI" w:cs="Segoe UI"/>
      <w:sz w:val="18"/>
      <w:szCs w:val="18"/>
    </w:rPr>
  </w:style>
  <w:style w:type="paragraph" w:customStyle="1" w:styleId="xmsonormal">
    <w:name w:val="x_msonormal"/>
    <w:basedOn w:val="Normal"/>
    <w:uiPriority w:val="99"/>
    <w:rsid w:val="000F6A8E"/>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 w:id="1702516276">
      <w:bodyDiv w:val="1"/>
      <w:marLeft w:val="0"/>
      <w:marRight w:val="0"/>
      <w:marTop w:val="0"/>
      <w:marBottom w:val="0"/>
      <w:divBdr>
        <w:top w:val="none" w:sz="0" w:space="0" w:color="auto"/>
        <w:left w:val="none" w:sz="0" w:space="0" w:color="auto"/>
        <w:bottom w:val="none" w:sz="0" w:space="0" w:color="auto"/>
        <w:right w:val="none" w:sz="0" w:space="0" w:color="auto"/>
      </w:divBdr>
    </w:div>
    <w:div w:id="1960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6</cp:revision>
  <cp:lastPrinted>2023-03-22T17:57:00Z</cp:lastPrinted>
  <dcterms:created xsi:type="dcterms:W3CDTF">2023-03-22T17:46:00Z</dcterms:created>
  <dcterms:modified xsi:type="dcterms:W3CDTF">2023-03-22T18:08:00Z</dcterms:modified>
</cp:coreProperties>
</file>