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02446" w14:textId="77777777" w:rsidR="003E1825" w:rsidRDefault="003E1825" w:rsidP="0064433E">
      <w:pPr>
        <w:autoSpaceDE w:val="0"/>
        <w:autoSpaceDN w:val="0"/>
        <w:adjustRightInd w:val="0"/>
        <w:spacing w:after="0" w:line="240" w:lineRule="auto"/>
        <w:jc w:val="center"/>
        <w:rPr>
          <w:rFonts w:ascii="Calibri Light" w:hAnsi="Calibri Light" w:cs="TimesNewRomanPS-BoldMT"/>
          <w:b/>
          <w:bCs/>
          <w:sz w:val="20"/>
          <w:szCs w:val="20"/>
        </w:rPr>
      </w:pPr>
    </w:p>
    <w:p w14:paraId="46BC7A41" w14:textId="77777777" w:rsidR="0064433E" w:rsidRPr="008C1F2F" w:rsidRDefault="00E435E8" w:rsidP="0064433E">
      <w:pPr>
        <w:autoSpaceDE w:val="0"/>
        <w:autoSpaceDN w:val="0"/>
        <w:adjustRightInd w:val="0"/>
        <w:spacing w:after="0" w:line="240" w:lineRule="auto"/>
        <w:jc w:val="center"/>
        <w:rPr>
          <w:rFonts w:ascii="Calibri Light" w:hAnsi="Calibri Light" w:cs="TimesNewRomanPS-BoldMT"/>
          <w:b/>
          <w:bCs/>
          <w:sz w:val="20"/>
          <w:szCs w:val="20"/>
        </w:rPr>
      </w:pPr>
      <w:r>
        <w:rPr>
          <w:rFonts w:ascii="Calibri Light" w:hAnsi="Calibri Light" w:cs="TimesNewRomanPS-BoldMT"/>
          <w:b/>
          <w:bCs/>
          <w:sz w:val="20"/>
          <w:szCs w:val="20"/>
        </w:rPr>
        <w:t>Fiscal Analyst</w:t>
      </w:r>
      <w:r w:rsidR="0064433E" w:rsidRPr="008C1F2F">
        <w:rPr>
          <w:rFonts w:ascii="Calibri Light" w:hAnsi="Calibri Light" w:cs="TimesNewRomanPS-BoldMT"/>
          <w:b/>
          <w:bCs/>
          <w:sz w:val="20"/>
          <w:szCs w:val="20"/>
        </w:rPr>
        <w:t xml:space="preserve"> </w:t>
      </w:r>
      <w:r w:rsidR="00CB64B1" w:rsidRPr="008C1F2F">
        <w:rPr>
          <w:rFonts w:ascii="Calibri Light" w:hAnsi="Calibri Light" w:cs="TimesNewRomanPS-BoldMT"/>
          <w:bCs/>
          <w:sz w:val="20"/>
          <w:szCs w:val="20"/>
        </w:rPr>
        <w:t>(FT</w:t>
      </w:r>
      <w:r w:rsidR="0064433E" w:rsidRPr="008C1F2F">
        <w:rPr>
          <w:rFonts w:ascii="Calibri Light" w:hAnsi="Calibri Light" w:cs="TimesNewRomanPS-BoldMT"/>
          <w:bCs/>
          <w:sz w:val="20"/>
          <w:szCs w:val="20"/>
        </w:rPr>
        <w:t>)</w:t>
      </w:r>
      <w:r w:rsidR="00922B7D" w:rsidRPr="008C1F2F">
        <w:rPr>
          <w:rFonts w:ascii="Calibri Light" w:hAnsi="Calibri Light" w:cs="TimesNewRomanPS-BoldMT"/>
          <w:bCs/>
          <w:sz w:val="20"/>
          <w:szCs w:val="20"/>
        </w:rPr>
        <w:br/>
      </w:r>
    </w:p>
    <w:p w14:paraId="47AAEDDF" w14:textId="77777777" w:rsidR="000908FA" w:rsidRDefault="00721BF4" w:rsidP="00751764">
      <w:pPr>
        <w:spacing w:after="0" w:line="240" w:lineRule="auto"/>
        <w:ind w:left="-270" w:right="450"/>
        <w:jc w:val="both"/>
        <w:rPr>
          <w:rFonts w:ascii="Calibri Light" w:eastAsia="Times New Roman" w:hAnsi="Calibri Light"/>
        </w:rPr>
      </w:pPr>
      <w:r w:rsidRPr="00080A4B">
        <w:rPr>
          <w:rFonts w:ascii="Calibri Light" w:hAnsi="Calibri Light"/>
          <w:color w:val="000000"/>
        </w:rPr>
        <w:t xml:space="preserve">Albany Technical College seeks a </w:t>
      </w:r>
      <w:r w:rsidR="000F7D74" w:rsidRPr="00080A4B">
        <w:rPr>
          <w:rFonts w:ascii="Calibri Light" w:hAnsi="Calibri Light"/>
          <w:color w:val="000000"/>
        </w:rPr>
        <w:t xml:space="preserve">well-qualified, highly motivated individual to fill the position of </w:t>
      </w:r>
      <w:r w:rsidR="00E435E8">
        <w:rPr>
          <w:rFonts w:ascii="Calibri Light" w:hAnsi="Calibri Light"/>
          <w:color w:val="000000"/>
        </w:rPr>
        <w:t>Fiscal Analyst</w:t>
      </w:r>
      <w:r w:rsidR="000908FA">
        <w:rPr>
          <w:rFonts w:ascii="Calibri Light" w:hAnsi="Calibri Light"/>
          <w:color w:val="000000"/>
        </w:rPr>
        <w:t xml:space="preserve"> in the Administrative Services division</w:t>
      </w:r>
      <w:r w:rsidR="00E435E8">
        <w:rPr>
          <w:rFonts w:ascii="Calibri Light" w:hAnsi="Calibri Light"/>
          <w:color w:val="000000"/>
        </w:rPr>
        <w:t>.</w:t>
      </w:r>
      <w:r w:rsidR="000F7D74" w:rsidRPr="00080A4B">
        <w:rPr>
          <w:rFonts w:ascii="Calibri Light" w:hAnsi="Calibri Light"/>
          <w:color w:val="000000"/>
        </w:rPr>
        <w:t xml:space="preserve">  The </w:t>
      </w:r>
      <w:r w:rsidR="00CB64B1" w:rsidRPr="00080A4B">
        <w:rPr>
          <w:rFonts w:ascii="Calibri Light" w:hAnsi="Calibri Light"/>
          <w:color w:val="000000"/>
        </w:rPr>
        <w:t>position</w:t>
      </w:r>
      <w:r w:rsidR="001710B8" w:rsidRPr="00080A4B">
        <w:rPr>
          <w:rFonts w:ascii="Calibri Light" w:hAnsi="Calibri Light"/>
          <w:color w:val="000000"/>
        </w:rPr>
        <w:t xml:space="preserve"> </w:t>
      </w:r>
      <w:r w:rsidR="004D6F32" w:rsidRPr="00080A4B">
        <w:rPr>
          <w:rFonts w:ascii="Calibri Light" w:eastAsia="Times New Roman" w:hAnsi="Calibri Light"/>
        </w:rPr>
        <w:t xml:space="preserve">will </w:t>
      </w:r>
      <w:r w:rsidR="00E435E8">
        <w:rPr>
          <w:rFonts w:ascii="Calibri Light" w:eastAsia="Times New Roman" w:hAnsi="Calibri Light"/>
        </w:rPr>
        <w:t>support two Directors and the Vice Pre</w:t>
      </w:r>
      <w:r w:rsidR="000908FA">
        <w:rPr>
          <w:rFonts w:ascii="Calibri Light" w:eastAsia="Times New Roman" w:hAnsi="Calibri Light"/>
        </w:rPr>
        <w:t xml:space="preserve">sident of Administration and will dual report to both Directors in the Business Office.  The Fiscal Analyst will be responsible for the </w:t>
      </w:r>
      <w:r w:rsidR="002208F5">
        <w:rPr>
          <w:rFonts w:ascii="Calibri Light" w:eastAsia="Times New Roman" w:hAnsi="Calibri Light"/>
        </w:rPr>
        <w:t xml:space="preserve">preparation and submission of </w:t>
      </w:r>
      <w:r w:rsidR="000908FA">
        <w:rPr>
          <w:rFonts w:ascii="Calibri Light" w:eastAsia="Times New Roman" w:hAnsi="Calibri Light"/>
        </w:rPr>
        <w:t>monthly reconciliation</w:t>
      </w:r>
      <w:r w:rsidR="002208F5">
        <w:rPr>
          <w:rFonts w:ascii="Calibri Light" w:eastAsia="Times New Roman" w:hAnsi="Calibri Light"/>
        </w:rPr>
        <w:t>s</w:t>
      </w:r>
      <w:r w:rsidR="000908FA">
        <w:rPr>
          <w:rFonts w:ascii="Calibri Light" w:eastAsia="Times New Roman" w:hAnsi="Calibri Light"/>
        </w:rPr>
        <w:t xml:space="preserve"> of assigned grant projects, bonds, and the general operating cash account</w:t>
      </w:r>
      <w:r w:rsidR="00CE5111">
        <w:rPr>
          <w:rFonts w:ascii="Calibri Light" w:eastAsia="Times New Roman" w:hAnsi="Calibri Light"/>
        </w:rPr>
        <w:t xml:space="preserve">.  </w:t>
      </w:r>
      <w:r w:rsidR="002119DF">
        <w:rPr>
          <w:rFonts w:ascii="Calibri Light" w:eastAsia="Times New Roman" w:hAnsi="Calibri Light"/>
        </w:rPr>
        <w:t>Additionally, he/she will prepare</w:t>
      </w:r>
      <w:r w:rsidR="002208F5">
        <w:rPr>
          <w:rFonts w:ascii="Calibri Light" w:eastAsia="Times New Roman" w:hAnsi="Calibri Light"/>
        </w:rPr>
        <w:t xml:space="preserve"> profit and loss statements for select College departments.  </w:t>
      </w:r>
      <w:r w:rsidR="006301D7">
        <w:rPr>
          <w:rFonts w:ascii="Calibri Light" w:eastAsia="Times New Roman" w:hAnsi="Calibri Light"/>
        </w:rPr>
        <w:t>The Fiscal Analyst</w:t>
      </w:r>
      <w:r w:rsidR="000908FA">
        <w:rPr>
          <w:rFonts w:ascii="Calibri Light" w:eastAsia="Times New Roman" w:hAnsi="Calibri Light"/>
        </w:rPr>
        <w:t xml:space="preserve"> will analyze financial data </w:t>
      </w:r>
      <w:r w:rsidR="006301D7">
        <w:rPr>
          <w:rFonts w:ascii="Calibri Light" w:eastAsia="Times New Roman" w:hAnsi="Calibri Light"/>
        </w:rPr>
        <w:t>for</w:t>
      </w:r>
      <w:r w:rsidR="000908FA">
        <w:rPr>
          <w:rFonts w:ascii="Calibri Light" w:eastAsia="Times New Roman" w:hAnsi="Calibri Light"/>
        </w:rPr>
        <w:t xml:space="preserve"> </w:t>
      </w:r>
      <w:r w:rsidR="006301D7">
        <w:rPr>
          <w:rFonts w:ascii="Calibri Light" w:eastAsia="Times New Roman" w:hAnsi="Calibri Light"/>
        </w:rPr>
        <w:t>ac</w:t>
      </w:r>
      <w:r w:rsidR="006301D7" w:rsidRPr="00080A4B">
        <w:rPr>
          <w:rFonts w:ascii="Calibri Light" w:eastAsia="Times New Roman" w:hAnsi="Calibri Light"/>
        </w:rPr>
        <w:t>cura</w:t>
      </w:r>
      <w:r w:rsidR="006301D7">
        <w:rPr>
          <w:rFonts w:ascii="Calibri Light" w:eastAsia="Times New Roman" w:hAnsi="Calibri Light"/>
        </w:rPr>
        <w:t>cy,</w:t>
      </w:r>
      <w:r w:rsidR="006301D7" w:rsidRPr="00080A4B">
        <w:rPr>
          <w:rFonts w:ascii="Calibri Light" w:eastAsia="Times New Roman" w:hAnsi="Calibri Light"/>
        </w:rPr>
        <w:t xml:space="preserve"> fiscal integrity</w:t>
      </w:r>
      <w:r w:rsidR="006301D7">
        <w:rPr>
          <w:rFonts w:ascii="Calibri Light" w:eastAsia="Times New Roman" w:hAnsi="Calibri Light"/>
        </w:rPr>
        <w:t>,</w:t>
      </w:r>
      <w:r w:rsidR="006301D7" w:rsidRPr="00080A4B">
        <w:rPr>
          <w:rFonts w:ascii="Calibri Light" w:eastAsia="Times New Roman" w:hAnsi="Calibri Light"/>
        </w:rPr>
        <w:t xml:space="preserve"> </w:t>
      </w:r>
      <w:r w:rsidR="0068409B">
        <w:rPr>
          <w:rFonts w:ascii="Calibri Light" w:eastAsia="Times New Roman" w:hAnsi="Calibri Light"/>
        </w:rPr>
        <w:t>and</w:t>
      </w:r>
      <w:r w:rsidR="006301D7" w:rsidRPr="00080A4B">
        <w:rPr>
          <w:rFonts w:ascii="Calibri Light" w:eastAsia="Times New Roman" w:hAnsi="Calibri Light"/>
        </w:rPr>
        <w:t xml:space="preserve"> compliance </w:t>
      </w:r>
      <w:r w:rsidR="0068409B">
        <w:rPr>
          <w:rFonts w:ascii="Calibri Light" w:eastAsia="Times New Roman" w:hAnsi="Calibri Light"/>
        </w:rPr>
        <w:t>by identifying discrepancies or trends, and communicating findings to the appropriate Director.  T</w:t>
      </w:r>
      <w:r w:rsidR="002119DF">
        <w:rPr>
          <w:rFonts w:ascii="Calibri Light" w:eastAsia="Times New Roman" w:hAnsi="Calibri Light"/>
        </w:rPr>
        <w:t xml:space="preserve">he Fiscal Analyst will </w:t>
      </w:r>
      <w:r w:rsidR="003F4340">
        <w:rPr>
          <w:rFonts w:ascii="Calibri Light" w:eastAsia="Times New Roman" w:hAnsi="Calibri Light"/>
        </w:rPr>
        <w:t xml:space="preserve">also </w:t>
      </w:r>
      <w:r w:rsidR="002119DF">
        <w:rPr>
          <w:rFonts w:ascii="Calibri Light" w:eastAsia="Times New Roman" w:hAnsi="Calibri Light"/>
        </w:rPr>
        <w:t>be responsible for assig</w:t>
      </w:r>
      <w:r w:rsidR="003F4340">
        <w:rPr>
          <w:rFonts w:ascii="Calibri Light" w:eastAsia="Times New Roman" w:hAnsi="Calibri Light"/>
        </w:rPr>
        <w:t xml:space="preserve">ned manual journal voucher entries, </w:t>
      </w:r>
      <w:r w:rsidR="002119DF">
        <w:rPr>
          <w:rFonts w:ascii="Calibri Light" w:eastAsia="Times New Roman" w:hAnsi="Calibri Light"/>
        </w:rPr>
        <w:t>designated annual cost reporting for the College</w:t>
      </w:r>
      <w:r w:rsidR="003F4340">
        <w:rPr>
          <w:rFonts w:ascii="Calibri Light" w:eastAsia="Times New Roman" w:hAnsi="Calibri Light"/>
        </w:rPr>
        <w:t xml:space="preserve">, and special projects as needed. </w:t>
      </w:r>
    </w:p>
    <w:p w14:paraId="03747130" w14:textId="77777777" w:rsidR="000908FA" w:rsidRDefault="000908FA" w:rsidP="00751764">
      <w:pPr>
        <w:spacing w:after="0" w:line="240" w:lineRule="auto"/>
        <w:ind w:left="-270" w:right="450"/>
        <w:jc w:val="both"/>
        <w:rPr>
          <w:rFonts w:ascii="Calibri Light" w:eastAsia="Times New Roman" w:hAnsi="Calibri Light"/>
        </w:rPr>
      </w:pPr>
    </w:p>
    <w:p w14:paraId="2526E481" w14:textId="77777777" w:rsidR="00275195" w:rsidRPr="00080A4B" w:rsidRDefault="0068409B" w:rsidP="00751764">
      <w:pPr>
        <w:spacing w:after="0" w:line="240" w:lineRule="auto"/>
        <w:ind w:left="-270" w:right="450"/>
        <w:jc w:val="both"/>
        <w:rPr>
          <w:rFonts w:ascii="Calibri Light" w:eastAsia="Times New Roman" w:hAnsi="Calibri Light"/>
        </w:rPr>
      </w:pPr>
      <w:r>
        <w:rPr>
          <w:rFonts w:ascii="Calibri Light" w:eastAsia="Times New Roman" w:hAnsi="Calibri Light"/>
        </w:rPr>
        <w:t>The Fiscal Analyst</w:t>
      </w:r>
      <w:r w:rsidR="000F7D74" w:rsidRPr="00080A4B">
        <w:rPr>
          <w:rFonts w:ascii="Calibri Light" w:eastAsia="Times New Roman" w:hAnsi="Calibri Light"/>
        </w:rPr>
        <w:t xml:space="preserve"> </w:t>
      </w:r>
      <w:r>
        <w:rPr>
          <w:rFonts w:ascii="Calibri Light" w:eastAsia="Times New Roman" w:hAnsi="Calibri Light"/>
        </w:rPr>
        <w:t>should apply</w:t>
      </w:r>
      <w:r w:rsidR="002B4B5B" w:rsidRPr="00080A4B">
        <w:rPr>
          <w:rFonts w:ascii="Calibri Light" w:eastAsia="Times New Roman" w:hAnsi="Calibri Light"/>
        </w:rPr>
        <w:t xml:space="preserve"> Generally Accepted Accounting Principles (G</w:t>
      </w:r>
      <w:r w:rsidR="00CD24C6" w:rsidRPr="00080A4B">
        <w:rPr>
          <w:rFonts w:ascii="Calibri Light" w:eastAsia="Times New Roman" w:hAnsi="Calibri Light"/>
        </w:rPr>
        <w:t>A</w:t>
      </w:r>
      <w:r w:rsidR="002B4B5B" w:rsidRPr="00080A4B">
        <w:rPr>
          <w:rFonts w:ascii="Calibri Light" w:eastAsia="Times New Roman" w:hAnsi="Calibri Light"/>
        </w:rPr>
        <w:t xml:space="preserve">AP), </w:t>
      </w:r>
      <w:r w:rsidR="00301A26" w:rsidRPr="00080A4B">
        <w:rPr>
          <w:rFonts w:ascii="Calibri Light" w:eastAsia="Times New Roman" w:hAnsi="Calibri Light"/>
        </w:rPr>
        <w:t xml:space="preserve">Governmental Accounting Standards, statutory accounting requirements, and departmental fiscal policies and procedures.   </w:t>
      </w:r>
      <w:r>
        <w:rPr>
          <w:rFonts w:ascii="Calibri Light" w:eastAsia="Times New Roman" w:hAnsi="Calibri Light"/>
        </w:rPr>
        <w:t>He/she</w:t>
      </w:r>
      <w:r w:rsidR="00856FCC">
        <w:rPr>
          <w:rFonts w:ascii="Calibri Light" w:eastAsia="Times New Roman" w:hAnsi="Calibri Light"/>
        </w:rPr>
        <w:t xml:space="preserve"> should have </w:t>
      </w:r>
      <w:r>
        <w:rPr>
          <w:rFonts w:ascii="Calibri Light" w:eastAsia="Times New Roman" w:hAnsi="Calibri Light"/>
        </w:rPr>
        <w:t xml:space="preserve">excellent </w:t>
      </w:r>
      <w:r w:rsidR="00856FCC">
        <w:rPr>
          <w:rFonts w:ascii="Calibri Light" w:eastAsia="Times New Roman" w:hAnsi="Calibri Light"/>
        </w:rPr>
        <w:t xml:space="preserve">organizational skills, </w:t>
      </w:r>
      <w:r>
        <w:rPr>
          <w:rFonts w:ascii="Calibri Light" w:eastAsia="Times New Roman" w:hAnsi="Calibri Light"/>
        </w:rPr>
        <w:t xml:space="preserve">strong </w:t>
      </w:r>
      <w:r w:rsidR="00A949FC">
        <w:rPr>
          <w:rFonts w:ascii="Calibri Light" w:eastAsia="Times New Roman" w:hAnsi="Calibri Light"/>
        </w:rPr>
        <w:t>interpersonal skills,</w:t>
      </w:r>
      <w:r>
        <w:rPr>
          <w:rFonts w:ascii="Calibri Light" w:eastAsia="Times New Roman" w:hAnsi="Calibri Light"/>
        </w:rPr>
        <w:t xml:space="preserve"> </w:t>
      </w:r>
      <w:r w:rsidR="00A949FC">
        <w:rPr>
          <w:rFonts w:ascii="Calibri Light" w:eastAsia="Times New Roman" w:hAnsi="Calibri Light"/>
        </w:rPr>
        <w:t>both oral and written</w:t>
      </w:r>
      <w:r w:rsidR="00856FCC">
        <w:rPr>
          <w:rFonts w:ascii="Calibri Light" w:eastAsia="Times New Roman" w:hAnsi="Calibri Light"/>
        </w:rPr>
        <w:t>, decision making, and problem solving skills</w:t>
      </w:r>
      <w:r>
        <w:rPr>
          <w:rFonts w:ascii="Calibri Light" w:eastAsia="Times New Roman" w:hAnsi="Calibri Light"/>
        </w:rPr>
        <w:t>.</w:t>
      </w:r>
      <w:r w:rsidR="00856FCC">
        <w:rPr>
          <w:rFonts w:ascii="Calibri Light" w:eastAsia="Times New Roman" w:hAnsi="Calibri Light"/>
        </w:rPr>
        <w:t xml:space="preserve">  </w:t>
      </w:r>
      <w:r w:rsidR="00856FCC" w:rsidRPr="0088660D">
        <w:rPr>
          <w:rFonts w:ascii="Calibri Light" w:eastAsia="Times New Roman" w:hAnsi="Calibri Light"/>
        </w:rPr>
        <w:t xml:space="preserve">He/she should have the ability to </w:t>
      </w:r>
      <w:r w:rsidR="00856FCC" w:rsidRPr="0088660D">
        <w:rPr>
          <w:rFonts w:ascii="Calibri Light" w:hAnsi="Calibri Light" w:cs="Tahoma"/>
          <w:bCs/>
          <w:color w:val="000000"/>
        </w:rPr>
        <w:t>multi-task and prioritize workloads.</w:t>
      </w:r>
      <w:r w:rsidR="00856FCC">
        <w:rPr>
          <w:rFonts w:ascii="Calibri Light" w:hAnsi="Calibri Light" w:cs="Tahoma"/>
          <w:bCs/>
          <w:color w:val="000000"/>
        </w:rPr>
        <w:t xml:space="preserve">  </w:t>
      </w:r>
      <w:r w:rsidR="00856FCC">
        <w:rPr>
          <w:rFonts w:ascii="Calibri Light" w:eastAsia="Times New Roman" w:hAnsi="Calibri Light"/>
        </w:rPr>
        <w:t xml:space="preserve">He/she should </w:t>
      </w:r>
      <w:r w:rsidR="00080A4B" w:rsidRPr="00080A4B">
        <w:rPr>
          <w:rFonts w:ascii="Calibri Light" w:eastAsia="Times New Roman" w:hAnsi="Calibri Light"/>
        </w:rPr>
        <w:t xml:space="preserve">be available to work a flexible schedule, including </w:t>
      </w:r>
      <w:r>
        <w:rPr>
          <w:rFonts w:ascii="Calibri Light" w:eastAsia="Times New Roman" w:hAnsi="Calibri Light"/>
        </w:rPr>
        <w:t>some evenings during peak periods,</w:t>
      </w:r>
      <w:r w:rsidR="00080A4B" w:rsidRPr="00080A4B">
        <w:rPr>
          <w:rFonts w:ascii="Calibri Light" w:eastAsia="Times New Roman" w:hAnsi="Calibri Light"/>
        </w:rPr>
        <w:t xml:space="preserve"> and be able to travel</w:t>
      </w:r>
      <w:r w:rsidR="00D2780A">
        <w:rPr>
          <w:rFonts w:ascii="Calibri Light" w:eastAsia="Times New Roman" w:hAnsi="Calibri Light"/>
        </w:rPr>
        <w:t xml:space="preserve">. </w:t>
      </w:r>
    </w:p>
    <w:p w14:paraId="6018E6D4" w14:textId="77777777" w:rsidR="00275195" w:rsidRPr="00080A4B" w:rsidRDefault="00275195" w:rsidP="00751764">
      <w:pPr>
        <w:spacing w:after="0" w:line="240" w:lineRule="auto"/>
        <w:ind w:left="-270" w:right="450"/>
        <w:jc w:val="both"/>
        <w:rPr>
          <w:rFonts w:ascii="Calibri Light" w:eastAsia="Times New Roman" w:hAnsi="Calibri Light"/>
        </w:rPr>
      </w:pPr>
    </w:p>
    <w:p w14:paraId="365C352C" w14:textId="77777777" w:rsidR="00275195" w:rsidRPr="00080A4B" w:rsidRDefault="00375E8B" w:rsidP="00751764">
      <w:pPr>
        <w:spacing w:after="0" w:line="240" w:lineRule="auto"/>
        <w:ind w:left="-270" w:right="450"/>
        <w:jc w:val="both"/>
        <w:rPr>
          <w:rFonts w:ascii="Calibri Light" w:eastAsia="Times New Roman" w:hAnsi="Calibri Light"/>
        </w:rPr>
      </w:pPr>
      <w:r w:rsidRPr="00080A4B">
        <w:rPr>
          <w:rFonts w:ascii="Calibri Light" w:hAnsi="Calibri Light" w:cs="Tahoma"/>
          <w:b/>
          <w:bCs/>
          <w:color w:val="000000"/>
        </w:rPr>
        <w:t xml:space="preserve">Minimum Qualifications: </w:t>
      </w:r>
      <w:r w:rsidR="00E106EF">
        <w:rPr>
          <w:rFonts w:ascii="Calibri Light" w:eastAsia="Times New Roman" w:hAnsi="Calibri Light"/>
        </w:rPr>
        <w:t>The candidate MUST have a B</w:t>
      </w:r>
      <w:r w:rsidR="00275195" w:rsidRPr="00080A4B">
        <w:rPr>
          <w:rFonts w:ascii="Calibri Light" w:eastAsia="Times New Roman" w:hAnsi="Calibri Light"/>
        </w:rPr>
        <w:t>a</w:t>
      </w:r>
      <w:r w:rsidR="00E106EF">
        <w:rPr>
          <w:rFonts w:ascii="Calibri Light" w:eastAsia="Times New Roman" w:hAnsi="Calibri Light"/>
        </w:rPr>
        <w:t>chelor’s D</w:t>
      </w:r>
      <w:r w:rsidR="00275195" w:rsidRPr="00080A4B">
        <w:rPr>
          <w:rFonts w:ascii="Calibri Light" w:eastAsia="Times New Roman" w:hAnsi="Calibri Light"/>
        </w:rPr>
        <w:t xml:space="preserve">egree in </w:t>
      </w:r>
      <w:r w:rsidR="0068409B">
        <w:rPr>
          <w:rFonts w:ascii="Calibri Light" w:eastAsia="Times New Roman" w:hAnsi="Calibri Light"/>
        </w:rPr>
        <w:t xml:space="preserve">Accounting, Finance, or Business Administration </w:t>
      </w:r>
      <w:r w:rsidR="00A7334B" w:rsidRPr="00080A4B">
        <w:rPr>
          <w:rFonts w:ascii="Calibri Light" w:eastAsia="Times New Roman" w:hAnsi="Calibri Light"/>
        </w:rPr>
        <w:t>*AND*</w:t>
      </w:r>
      <w:r w:rsidR="00B0117C" w:rsidRPr="00080A4B">
        <w:rPr>
          <w:rFonts w:ascii="Calibri Light" w:eastAsia="Times New Roman" w:hAnsi="Calibri Light"/>
        </w:rPr>
        <w:t xml:space="preserve"> </w:t>
      </w:r>
      <w:r w:rsidR="00E106EF">
        <w:rPr>
          <w:rFonts w:ascii="Calibri Light" w:eastAsia="Times New Roman" w:hAnsi="Calibri Light"/>
        </w:rPr>
        <w:t xml:space="preserve">have </w:t>
      </w:r>
      <w:r w:rsidR="00B0117C" w:rsidRPr="00080A4B">
        <w:rPr>
          <w:rFonts w:ascii="Calibri Light" w:eastAsia="Times New Roman" w:hAnsi="Calibri Light"/>
        </w:rPr>
        <w:t>t</w:t>
      </w:r>
      <w:r w:rsidR="00A20634" w:rsidRPr="00080A4B">
        <w:rPr>
          <w:rFonts w:ascii="Calibri Light" w:eastAsia="Times New Roman" w:hAnsi="Calibri Light"/>
        </w:rPr>
        <w:t>hree (3</w:t>
      </w:r>
      <w:r w:rsidR="00275195" w:rsidRPr="00080A4B">
        <w:rPr>
          <w:rFonts w:ascii="Calibri Light" w:eastAsia="Times New Roman" w:hAnsi="Calibri Light"/>
        </w:rPr>
        <w:t>) years of exp</w:t>
      </w:r>
      <w:r w:rsidR="00D74FB8" w:rsidRPr="00080A4B">
        <w:rPr>
          <w:rFonts w:ascii="Calibri Light" w:eastAsia="Times New Roman" w:hAnsi="Calibri Light"/>
        </w:rPr>
        <w:t xml:space="preserve">erience in </w:t>
      </w:r>
      <w:r w:rsidR="0068409B">
        <w:rPr>
          <w:rFonts w:ascii="Calibri Light" w:eastAsia="Times New Roman" w:hAnsi="Calibri Light"/>
        </w:rPr>
        <w:t>budgeting, accounting, statistics, or other related experience.</w:t>
      </w:r>
    </w:p>
    <w:p w14:paraId="0A70B0E1" w14:textId="77777777" w:rsidR="00375E8B" w:rsidRPr="00080A4B" w:rsidRDefault="00375E8B" w:rsidP="00751764">
      <w:pPr>
        <w:autoSpaceDE w:val="0"/>
        <w:autoSpaceDN w:val="0"/>
        <w:adjustRightInd w:val="0"/>
        <w:spacing w:after="0" w:line="240" w:lineRule="auto"/>
        <w:ind w:left="-270" w:right="450"/>
        <w:jc w:val="both"/>
        <w:rPr>
          <w:rFonts w:ascii="Calibri Light" w:hAnsi="Calibri Light" w:cs="Tahoma"/>
        </w:rPr>
      </w:pPr>
    </w:p>
    <w:p w14:paraId="203E5DB0" w14:textId="5AF6E8D2" w:rsidR="00375E8B" w:rsidRPr="00080A4B" w:rsidRDefault="00375E8B" w:rsidP="00751764">
      <w:pPr>
        <w:spacing w:after="0" w:line="240" w:lineRule="auto"/>
        <w:ind w:left="-270" w:right="450"/>
        <w:jc w:val="both"/>
        <w:rPr>
          <w:rFonts w:ascii="Calibri Light" w:hAnsi="Calibri Light" w:cs="Tahoma"/>
          <w:color w:val="000000"/>
        </w:rPr>
      </w:pPr>
      <w:r w:rsidRPr="00080A4B">
        <w:rPr>
          <w:rFonts w:ascii="Calibri Light" w:hAnsi="Calibri Light" w:cs="Tahoma"/>
          <w:b/>
          <w:bCs/>
          <w:color w:val="000000"/>
        </w:rPr>
        <w:t xml:space="preserve">Preferred Qualifications: </w:t>
      </w:r>
      <w:r w:rsidR="00E106EF">
        <w:rPr>
          <w:rFonts w:ascii="Calibri Light" w:hAnsi="Calibri Light" w:cs="Tahoma"/>
          <w:bCs/>
          <w:color w:val="000000"/>
        </w:rPr>
        <w:t>The candidate MUST have a B</w:t>
      </w:r>
      <w:r w:rsidR="002453DB" w:rsidRPr="00080A4B">
        <w:rPr>
          <w:rFonts w:ascii="Calibri Light" w:hAnsi="Calibri Light" w:cs="Tahoma"/>
          <w:bCs/>
          <w:color w:val="000000"/>
        </w:rPr>
        <w:t>ac</w:t>
      </w:r>
      <w:r w:rsidR="00E106EF">
        <w:rPr>
          <w:rFonts w:ascii="Calibri Light" w:hAnsi="Calibri Light" w:cs="Tahoma"/>
          <w:bCs/>
          <w:color w:val="000000"/>
        </w:rPr>
        <w:t>helor’s D</w:t>
      </w:r>
      <w:r w:rsidR="002453DB" w:rsidRPr="00080A4B">
        <w:rPr>
          <w:rFonts w:ascii="Calibri Light" w:hAnsi="Calibri Light" w:cs="Tahoma"/>
          <w:bCs/>
          <w:color w:val="000000"/>
        </w:rPr>
        <w:t xml:space="preserve">egree in Accounting </w:t>
      </w:r>
      <w:r w:rsidR="006B31E9">
        <w:rPr>
          <w:rFonts w:ascii="Calibri Light" w:hAnsi="Calibri Light" w:cs="Tahoma"/>
          <w:bCs/>
          <w:color w:val="000000"/>
        </w:rPr>
        <w:t xml:space="preserve">or Finance </w:t>
      </w:r>
      <w:r w:rsidR="002453DB" w:rsidRPr="00080A4B">
        <w:rPr>
          <w:rFonts w:ascii="Calibri Light" w:hAnsi="Calibri Light" w:cs="Tahoma"/>
          <w:bCs/>
          <w:color w:val="000000"/>
        </w:rPr>
        <w:t xml:space="preserve">*AND* </w:t>
      </w:r>
      <w:r w:rsidR="00E106EF">
        <w:rPr>
          <w:rFonts w:ascii="Calibri Light" w:hAnsi="Calibri Light" w:cs="Tahoma"/>
          <w:bCs/>
          <w:color w:val="000000"/>
        </w:rPr>
        <w:t xml:space="preserve">have </w:t>
      </w:r>
      <w:r w:rsidR="006B31E9">
        <w:rPr>
          <w:rFonts w:ascii="Calibri Light" w:hAnsi="Calibri Light" w:cs="Tahoma"/>
          <w:bCs/>
          <w:color w:val="000000"/>
        </w:rPr>
        <w:t>three</w:t>
      </w:r>
      <w:r w:rsidR="00FD4E8D" w:rsidRPr="00080A4B">
        <w:rPr>
          <w:rFonts w:ascii="Calibri Light" w:eastAsia="Times New Roman" w:hAnsi="Calibri Light"/>
        </w:rPr>
        <w:t xml:space="preserve"> (</w:t>
      </w:r>
      <w:r w:rsidR="006B31E9">
        <w:rPr>
          <w:rFonts w:ascii="Calibri Light" w:eastAsia="Times New Roman" w:hAnsi="Calibri Light"/>
        </w:rPr>
        <w:t>3</w:t>
      </w:r>
      <w:r w:rsidR="00FD4E8D" w:rsidRPr="00080A4B">
        <w:rPr>
          <w:rFonts w:ascii="Calibri Light" w:eastAsia="Times New Roman" w:hAnsi="Calibri Light"/>
        </w:rPr>
        <w:t xml:space="preserve">) years of </w:t>
      </w:r>
      <w:r w:rsidR="00360A50" w:rsidRPr="00080A4B">
        <w:rPr>
          <w:rFonts w:ascii="Calibri Light" w:eastAsia="Times New Roman" w:hAnsi="Calibri Light"/>
        </w:rPr>
        <w:t>experience</w:t>
      </w:r>
      <w:r w:rsidR="00FD4E8D" w:rsidRPr="00080A4B">
        <w:rPr>
          <w:rFonts w:ascii="Calibri Light" w:eastAsia="Times New Roman" w:hAnsi="Calibri Light"/>
        </w:rPr>
        <w:t xml:space="preserve"> </w:t>
      </w:r>
      <w:r w:rsidR="00A949FC">
        <w:rPr>
          <w:rFonts w:ascii="Calibri Light" w:eastAsia="Times New Roman" w:hAnsi="Calibri Light"/>
        </w:rPr>
        <w:t xml:space="preserve">in governmental </w:t>
      </w:r>
      <w:r w:rsidR="00A949FC" w:rsidRPr="00240290">
        <w:rPr>
          <w:rFonts w:ascii="Calibri Light" w:eastAsia="Times New Roman" w:hAnsi="Calibri Light"/>
        </w:rPr>
        <w:t>accounting</w:t>
      </w:r>
      <w:r w:rsidR="00716F5C" w:rsidRPr="00240290">
        <w:rPr>
          <w:rFonts w:ascii="Calibri Light" w:eastAsia="Times New Roman" w:hAnsi="Calibri Light"/>
        </w:rPr>
        <w:t xml:space="preserve"> and grants management.</w:t>
      </w:r>
      <w:r w:rsidR="00716F5C">
        <w:rPr>
          <w:rFonts w:ascii="Calibri Light" w:eastAsia="Times New Roman" w:hAnsi="Calibri Light"/>
        </w:rPr>
        <w:t xml:space="preserve"> </w:t>
      </w:r>
      <w:r w:rsidR="006B31E9">
        <w:rPr>
          <w:rFonts w:ascii="Calibri Light" w:eastAsia="Times New Roman" w:hAnsi="Calibri Light"/>
        </w:rPr>
        <w:t xml:space="preserve"> </w:t>
      </w:r>
      <w:r w:rsidR="00A949FC">
        <w:rPr>
          <w:rFonts w:ascii="Calibri Light" w:eastAsia="Times New Roman" w:hAnsi="Calibri Light"/>
        </w:rPr>
        <w:t>He/she must have a s</w:t>
      </w:r>
      <w:r w:rsidR="006B31E9">
        <w:rPr>
          <w:rFonts w:ascii="Calibri Light" w:eastAsia="Times New Roman" w:hAnsi="Calibri Light"/>
        </w:rPr>
        <w:t xml:space="preserve">trong working knowledge of MS Excel </w:t>
      </w:r>
      <w:r w:rsidR="006B31E9" w:rsidRPr="00080A4B">
        <w:rPr>
          <w:rFonts w:ascii="Calibri Light" w:hAnsi="Calibri Light" w:cs="Tahoma"/>
          <w:bCs/>
          <w:color w:val="000000"/>
        </w:rPr>
        <w:t>to include pivot tables</w:t>
      </w:r>
      <w:r w:rsidR="006B31E9">
        <w:rPr>
          <w:rFonts w:ascii="Calibri Light" w:eastAsia="Times New Roman" w:hAnsi="Calibri Light"/>
        </w:rPr>
        <w:t>, experience with the PeopleSoft accounting system</w:t>
      </w:r>
      <w:r w:rsidR="00A949FC">
        <w:rPr>
          <w:rFonts w:ascii="Calibri Light" w:eastAsia="Times New Roman" w:hAnsi="Calibri Light"/>
        </w:rPr>
        <w:t>, e</w:t>
      </w:r>
      <w:r w:rsidR="006B31E9">
        <w:rPr>
          <w:rFonts w:ascii="Calibri Light" w:eastAsia="Times New Roman" w:hAnsi="Calibri Light"/>
        </w:rPr>
        <w:t>xcellent</w:t>
      </w:r>
      <w:r w:rsidR="006B31E9">
        <w:rPr>
          <w:rFonts w:ascii="Calibri Light" w:hAnsi="Calibri Light" w:cs="Tahoma"/>
          <w:bCs/>
          <w:color w:val="000000"/>
        </w:rPr>
        <w:t xml:space="preserve"> time management and organizational skills</w:t>
      </w:r>
      <w:r w:rsidR="00A949FC">
        <w:rPr>
          <w:rFonts w:ascii="Calibri Light" w:hAnsi="Calibri Light" w:cs="Tahoma"/>
          <w:bCs/>
          <w:color w:val="000000"/>
        </w:rPr>
        <w:t>,</w:t>
      </w:r>
      <w:r w:rsidR="006B31E9">
        <w:rPr>
          <w:rFonts w:ascii="Calibri Light" w:hAnsi="Calibri Light" w:cs="Tahoma"/>
          <w:bCs/>
          <w:color w:val="000000"/>
        </w:rPr>
        <w:t xml:space="preserve"> and the ability to work independently</w:t>
      </w:r>
      <w:r w:rsidR="00A949FC">
        <w:rPr>
          <w:rFonts w:ascii="Calibri Light" w:hAnsi="Calibri Light" w:cs="Tahoma"/>
          <w:bCs/>
          <w:color w:val="000000"/>
        </w:rPr>
        <w:t xml:space="preserve"> as well as part of a team</w:t>
      </w:r>
      <w:r w:rsidR="006B31E9">
        <w:rPr>
          <w:rFonts w:ascii="Calibri Light" w:hAnsi="Calibri Light" w:cs="Tahoma"/>
          <w:bCs/>
          <w:color w:val="000000"/>
        </w:rPr>
        <w:t>.</w:t>
      </w:r>
    </w:p>
    <w:p w14:paraId="139CFA63" w14:textId="77777777" w:rsidR="00275195" w:rsidRPr="00080A4B" w:rsidRDefault="00275195" w:rsidP="00751764">
      <w:pPr>
        <w:autoSpaceDE w:val="0"/>
        <w:autoSpaceDN w:val="0"/>
        <w:adjustRightInd w:val="0"/>
        <w:spacing w:after="0" w:line="240" w:lineRule="auto"/>
        <w:ind w:left="-270" w:right="450"/>
        <w:jc w:val="both"/>
        <w:rPr>
          <w:rFonts w:ascii="Calibri Light" w:hAnsi="Calibri Light" w:cs="Tahoma"/>
          <w:color w:val="000000"/>
        </w:rPr>
      </w:pPr>
    </w:p>
    <w:p w14:paraId="083E6C74" w14:textId="77777777" w:rsidR="00411980" w:rsidRDefault="002D5989" w:rsidP="00411980">
      <w:pPr>
        <w:autoSpaceDE w:val="0"/>
        <w:autoSpaceDN w:val="0"/>
        <w:adjustRightInd w:val="0"/>
        <w:spacing w:after="0" w:line="240" w:lineRule="auto"/>
        <w:ind w:left="-270" w:right="450"/>
        <w:jc w:val="both"/>
        <w:rPr>
          <w:rFonts w:ascii="Calibri Light" w:hAnsi="Calibri Light" w:cs="Tahoma"/>
          <w:color w:val="000000"/>
        </w:rPr>
      </w:pPr>
      <w:r w:rsidRPr="00080A4B">
        <w:rPr>
          <w:rFonts w:ascii="Calibri Light" w:hAnsi="Calibri Light" w:cs="Tahoma"/>
          <w:b/>
          <w:bCs/>
          <w:color w:val="000000"/>
        </w:rPr>
        <w:t xml:space="preserve">Salary/Benefits: </w:t>
      </w:r>
      <w:r w:rsidR="00375E8B" w:rsidRPr="00080A4B">
        <w:rPr>
          <w:rFonts w:ascii="Calibri Light" w:hAnsi="Calibri Light" w:cs="Tahoma"/>
          <w:color w:val="000000"/>
        </w:rPr>
        <w:t>Salary is commensurate with education and work experience. Benefits include paid state holidays, annual and sick leave, and th</w:t>
      </w:r>
      <w:bookmarkStart w:id="0" w:name="_GoBack"/>
      <w:bookmarkEnd w:id="0"/>
      <w:r w:rsidR="00375E8B" w:rsidRPr="00080A4B">
        <w:rPr>
          <w:rFonts w:ascii="Calibri Light" w:hAnsi="Calibri Light" w:cs="Tahoma"/>
          <w:color w:val="000000"/>
        </w:rPr>
        <w:t xml:space="preserve">e State of Georgia Flexible Benefits package. </w:t>
      </w:r>
    </w:p>
    <w:p w14:paraId="5DD3525D" w14:textId="77777777" w:rsidR="00411980" w:rsidRDefault="00411980" w:rsidP="00411980">
      <w:pPr>
        <w:autoSpaceDE w:val="0"/>
        <w:autoSpaceDN w:val="0"/>
        <w:adjustRightInd w:val="0"/>
        <w:spacing w:after="0" w:line="240" w:lineRule="auto"/>
        <w:ind w:left="-270" w:right="450"/>
        <w:jc w:val="both"/>
        <w:rPr>
          <w:rFonts w:ascii="Calibri Light" w:hAnsi="Calibri Light" w:cs="Tahoma"/>
          <w:b/>
          <w:bCs/>
          <w:color w:val="000000"/>
        </w:rPr>
      </w:pPr>
    </w:p>
    <w:p w14:paraId="0F0BAAC8" w14:textId="77777777" w:rsidR="00411980" w:rsidRPr="00411980" w:rsidRDefault="00872748" w:rsidP="00411980">
      <w:pPr>
        <w:autoSpaceDE w:val="0"/>
        <w:autoSpaceDN w:val="0"/>
        <w:adjustRightInd w:val="0"/>
        <w:spacing w:after="0" w:line="240" w:lineRule="auto"/>
        <w:ind w:left="-270" w:right="450"/>
        <w:jc w:val="both"/>
        <w:rPr>
          <w:rFonts w:ascii="Calibri Light" w:hAnsi="Calibri Light" w:cs="Tahoma"/>
          <w:color w:val="000000"/>
          <w:sz w:val="24"/>
        </w:rPr>
      </w:pPr>
      <w:r>
        <w:rPr>
          <w:rFonts w:ascii="Calibri Light" w:hAnsi="Calibri Light" w:cs="Tahoma"/>
          <w:b/>
          <w:bCs/>
          <w:color w:val="000000"/>
        </w:rPr>
        <w:t>Physical Demands:</w:t>
      </w:r>
      <w:r w:rsidRPr="00080A4B">
        <w:rPr>
          <w:rFonts w:ascii="Calibri Light" w:hAnsi="Calibri Light" w:cs="Tahoma"/>
          <w:b/>
          <w:bCs/>
          <w:color w:val="000000"/>
        </w:rPr>
        <w:t xml:space="preserve"> </w:t>
      </w:r>
      <w:r w:rsidR="00411980" w:rsidRPr="00411980">
        <w:rPr>
          <w:rFonts w:ascii="Calibri Light" w:hAnsi="Calibri Light" w:cs="Arial"/>
          <w:color w:val="000000"/>
          <w:szCs w:val="20"/>
        </w:rPr>
        <w:t xml:space="preserve">Work is typically performed in an office environment with intermittent sitting or walking in various settings. Must lift and carry lightweight objects occasionally. Full range of hand and finger motion may be required for data entry purposes. </w:t>
      </w:r>
    </w:p>
    <w:p w14:paraId="4DA36AD6" w14:textId="77777777" w:rsidR="00375E8B" w:rsidRPr="00080A4B" w:rsidRDefault="00375E8B" w:rsidP="00751764">
      <w:pPr>
        <w:autoSpaceDE w:val="0"/>
        <w:autoSpaceDN w:val="0"/>
        <w:adjustRightInd w:val="0"/>
        <w:spacing w:after="0" w:line="240" w:lineRule="auto"/>
        <w:ind w:left="-270" w:right="450"/>
        <w:jc w:val="both"/>
        <w:rPr>
          <w:rFonts w:ascii="Calibri Light" w:hAnsi="Calibri Light" w:cs="Tahoma"/>
          <w:color w:val="000000"/>
        </w:rPr>
      </w:pPr>
    </w:p>
    <w:p w14:paraId="114665B8" w14:textId="77777777" w:rsidR="00F977E7" w:rsidRDefault="005709E6" w:rsidP="00902C54">
      <w:pPr>
        <w:autoSpaceDE w:val="0"/>
        <w:autoSpaceDN w:val="0"/>
        <w:adjustRightInd w:val="0"/>
        <w:spacing w:after="0" w:line="240" w:lineRule="auto"/>
        <w:ind w:left="-270" w:right="450"/>
        <w:jc w:val="both"/>
        <w:rPr>
          <w:rFonts w:ascii="Calibri Light" w:eastAsia="Times New Roman" w:hAnsi="Calibri Light"/>
          <w:color w:val="000000"/>
          <w:szCs w:val="20"/>
        </w:rPr>
      </w:pPr>
      <w:r w:rsidRPr="00CD4871">
        <w:rPr>
          <w:rFonts w:ascii="Calibri Light" w:hAnsi="Calibri Light"/>
          <w:b/>
          <w:bCs/>
          <w:szCs w:val="20"/>
        </w:rPr>
        <w:t xml:space="preserve">Application Deadline: </w:t>
      </w:r>
      <w:r w:rsidRPr="00CD4871">
        <w:rPr>
          <w:rFonts w:ascii="Calibri Light" w:hAnsi="Calibri Light"/>
          <w:bCs/>
          <w:color w:val="000000"/>
          <w:szCs w:val="20"/>
        </w:rPr>
        <w:t>The position will remain open until filled.</w:t>
      </w:r>
      <w:r w:rsidRPr="00CD4871">
        <w:rPr>
          <w:rFonts w:ascii="Calibri Light" w:hAnsi="Calibri Light"/>
          <w:b/>
          <w:bCs/>
          <w:color w:val="000000"/>
          <w:szCs w:val="20"/>
        </w:rPr>
        <w:t xml:space="preserve"> </w:t>
      </w:r>
      <w:r w:rsidRPr="00CD4871">
        <w:rPr>
          <w:rFonts w:ascii="Calibri Light" w:hAnsi="Calibri Light"/>
          <w:color w:val="000000"/>
          <w:szCs w:val="20"/>
        </w:rPr>
        <w:t xml:space="preserve">All applications packets MUST be completed via the Online Job Center at </w:t>
      </w:r>
      <w:hyperlink r:id="rId8" w:history="1">
        <w:r w:rsidRPr="00CD4871">
          <w:rPr>
            <w:rStyle w:val="Hyperlink"/>
            <w:rFonts w:ascii="Calibri Light" w:hAnsi="Calibri Light"/>
            <w:szCs w:val="20"/>
          </w:rPr>
          <w:t>https://www.easyhrweb.com/JC_Albany/JobListings/JobListings.aspx</w:t>
        </w:r>
      </w:hyperlink>
      <w:r w:rsidRPr="00CD4871">
        <w:rPr>
          <w:rFonts w:ascii="Calibri Light" w:hAnsi="Calibri Light"/>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63518E">
        <w:rPr>
          <w:rFonts w:ascii="Calibri Light" w:hAnsi="Calibri Light"/>
          <w:color w:val="000000"/>
          <w:szCs w:val="20"/>
        </w:rPr>
        <w:t>e at 229-430-1702</w:t>
      </w:r>
      <w:r w:rsidR="00CB3F05">
        <w:rPr>
          <w:rFonts w:ascii="Calibri Light" w:hAnsi="Calibri Light"/>
          <w:color w:val="000000"/>
          <w:szCs w:val="20"/>
        </w:rPr>
        <w:t xml:space="preserve">. </w:t>
      </w:r>
      <w:r w:rsidRPr="00CD4871">
        <w:rPr>
          <w:rFonts w:ascii="Calibri Light" w:eastAsia="Times New Roman" w:hAnsi="Calibri Light"/>
          <w:color w:val="000000"/>
          <w:szCs w:val="20"/>
          <w:lang w:val="en"/>
        </w:rPr>
        <w:t xml:space="preserve">All positions require a pre-employment criminal background investigation, education, and employer/professional reference checks. Some positions may additionally require a motor vehicle record search, credit history check, fingerprinting, and/or drug </w:t>
      </w:r>
      <w:r w:rsidRPr="00CD4871">
        <w:rPr>
          <w:rFonts w:ascii="Calibri Light" w:eastAsia="Times New Roman" w:hAnsi="Calibri Light"/>
          <w:color w:val="000000"/>
          <w:szCs w:val="20"/>
          <w:lang w:val="en"/>
        </w:rPr>
        <w:lastRenderedPageBreak/>
        <w:t>screen.  A</w:t>
      </w:r>
      <w:proofErr w:type="spellStart"/>
      <w:r w:rsidRPr="00CD4871">
        <w:rPr>
          <w:rFonts w:ascii="Calibri Light" w:eastAsia="Times New Roman" w:hAnsi="Calibri Light"/>
          <w:color w:val="000000"/>
          <w:szCs w:val="20"/>
        </w:rPr>
        <w:t>ll</w:t>
      </w:r>
      <w:proofErr w:type="spellEnd"/>
      <w:r w:rsidRPr="00CD4871">
        <w:rPr>
          <w:rFonts w:ascii="Calibri Light" w:eastAsia="Times New Roman" w:hAnsi="Calibri Light"/>
          <w:color w:val="000000"/>
          <w:szCs w:val="20"/>
        </w:rPr>
        <w:t xml:space="preserve"> male applicants between the ages of 18 and 26 years of age must present proof of Selective Service Registration. Copies of all transcripts should be submitted at the time of application. Official transcripts are </w:t>
      </w:r>
    </w:p>
    <w:p w14:paraId="54B8EC61" w14:textId="77777777" w:rsidR="00F977E7" w:rsidRDefault="00F977E7" w:rsidP="00902C54">
      <w:pPr>
        <w:autoSpaceDE w:val="0"/>
        <w:autoSpaceDN w:val="0"/>
        <w:adjustRightInd w:val="0"/>
        <w:spacing w:after="0" w:line="240" w:lineRule="auto"/>
        <w:ind w:left="-270" w:right="450"/>
        <w:jc w:val="both"/>
        <w:rPr>
          <w:rFonts w:ascii="Calibri Light" w:eastAsia="Times New Roman" w:hAnsi="Calibri Light"/>
          <w:color w:val="000000"/>
          <w:szCs w:val="20"/>
        </w:rPr>
      </w:pPr>
    </w:p>
    <w:p w14:paraId="55512957" w14:textId="77777777" w:rsidR="00F977E7" w:rsidRDefault="00F977E7" w:rsidP="00902C54">
      <w:pPr>
        <w:autoSpaceDE w:val="0"/>
        <w:autoSpaceDN w:val="0"/>
        <w:adjustRightInd w:val="0"/>
        <w:spacing w:after="0" w:line="240" w:lineRule="auto"/>
        <w:ind w:left="-270" w:right="450"/>
        <w:jc w:val="both"/>
        <w:rPr>
          <w:rFonts w:ascii="Calibri Light" w:eastAsia="Times New Roman" w:hAnsi="Calibri Light"/>
          <w:color w:val="000000"/>
          <w:szCs w:val="20"/>
        </w:rPr>
      </w:pPr>
    </w:p>
    <w:p w14:paraId="25ABE239" w14:textId="77777777" w:rsidR="005709E6" w:rsidRPr="00CD4871" w:rsidRDefault="005709E6" w:rsidP="00902C54">
      <w:pPr>
        <w:autoSpaceDE w:val="0"/>
        <w:autoSpaceDN w:val="0"/>
        <w:adjustRightInd w:val="0"/>
        <w:spacing w:after="0" w:line="240" w:lineRule="auto"/>
        <w:ind w:left="-270" w:right="450"/>
        <w:jc w:val="both"/>
        <w:rPr>
          <w:rFonts w:ascii="Calibri Light" w:hAnsi="Calibri Light" w:cs="Tahoma"/>
          <w:color w:val="000000"/>
          <w:szCs w:val="20"/>
        </w:rPr>
      </w:pPr>
      <w:r w:rsidRPr="00CD4871">
        <w:rPr>
          <w:rFonts w:ascii="Calibri Light" w:eastAsia="Times New Roman" w:hAnsi="Calibri Light"/>
          <w:color w:val="000000"/>
          <w:szCs w:val="20"/>
        </w:rPr>
        <w:t xml:space="preserve">required upon employment. </w:t>
      </w:r>
      <w:r w:rsidRPr="00CD4871">
        <w:rPr>
          <w:rFonts w:ascii="Calibri Light" w:hAnsi="Calibri Light"/>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CD4871">
        <w:rPr>
          <w:rFonts w:ascii="Calibri Light" w:hAnsi="Calibri Light"/>
          <w:szCs w:val="20"/>
        </w:rPr>
        <w:t xml:space="preserve"> </w:t>
      </w:r>
    </w:p>
    <w:p w14:paraId="4E126299" w14:textId="77777777" w:rsidR="005872FC" w:rsidRPr="008C1F2F" w:rsidRDefault="005872FC" w:rsidP="00BD6688">
      <w:pPr>
        <w:autoSpaceDE w:val="0"/>
        <w:autoSpaceDN w:val="0"/>
        <w:adjustRightInd w:val="0"/>
        <w:spacing w:after="0" w:line="240" w:lineRule="auto"/>
        <w:ind w:left="-270" w:right="450"/>
        <w:rPr>
          <w:rFonts w:ascii="Calibri Light" w:hAnsi="Calibri Light" w:cs="Arial"/>
          <w:sz w:val="20"/>
          <w:szCs w:val="20"/>
        </w:rPr>
      </w:pPr>
    </w:p>
    <w:p w14:paraId="325D62C5" w14:textId="77777777" w:rsidR="00375E8B" w:rsidRPr="00E522A5" w:rsidRDefault="00BA69A4" w:rsidP="00375E8B">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Note: Due to the volume of applications received, we are unable to personally contact each applicant.</w:t>
      </w:r>
    </w:p>
    <w:p w14:paraId="43A2FB94" w14:textId="77777777" w:rsidR="005E01EC" w:rsidRPr="00E522A5" w:rsidRDefault="00BA69A4" w:rsidP="00375E8B">
      <w:pPr>
        <w:autoSpaceDE w:val="0"/>
        <w:autoSpaceDN w:val="0"/>
        <w:adjustRightInd w:val="0"/>
        <w:spacing w:after="0" w:line="240" w:lineRule="auto"/>
        <w:ind w:left="-900"/>
        <w:jc w:val="center"/>
        <w:rPr>
          <w:rFonts w:ascii="Agency FB" w:hAnsi="Agency FB" w:cs="Arial"/>
          <w:b/>
          <w:i/>
          <w:sz w:val="20"/>
          <w:szCs w:val="20"/>
        </w:rPr>
      </w:pPr>
      <w:r w:rsidRPr="00E522A5">
        <w:rPr>
          <w:rFonts w:ascii="Agency FB" w:hAnsi="Agency FB" w:cs="Arial"/>
          <w:b/>
          <w:i/>
          <w:sz w:val="20"/>
          <w:szCs w:val="20"/>
        </w:rPr>
        <w:t xml:space="preserve"> If we are interested in scheduling an interview, a representative from our college will contact you.</w:t>
      </w:r>
    </w:p>
    <w:p w14:paraId="5E9A38B3" w14:textId="77777777" w:rsidR="00F0587E" w:rsidRPr="00E522A5" w:rsidRDefault="00F0587E" w:rsidP="00375E8B">
      <w:pPr>
        <w:autoSpaceDE w:val="0"/>
        <w:autoSpaceDN w:val="0"/>
        <w:adjustRightInd w:val="0"/>
        <w:spacing w:after="0" w:line="240" w:lineRule="auto"/>
        <w:ind w:left="-900"/>
        <w:jc w:val="center"/>
        <w:rPr>
          <w:rFonts w:ascii="Agency FB" w:hAnsi="Agency FB" w:cs="Arial"/>
          <w:b/>
          <w:sz w:val="20"/>
          <w:szCs w:val="20"/>
        </w:rPr>
      </w:pPr>
    </w:p>
    <w:tbl>
      <w:tblPr>
        <w:tblpPr w:leftFromText="180" w:rightFromText="180" w:vertAnchor="text" w:horzAnchor="margin" w:tblpX="-455" w:tblpY="96"/>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420"/>
      </w:tblGrid>
      <w:tr w:rsidR="00BA69A4" w:rsidRPr="00E522A5" w14:paraId="3330CB99" w14:textId="77777777" w:rsidTr="00F335BE">
        <w:trPr>
          <w:trHeight w:val="1190"/>
        </w:trPr>
        <w:tc>
          <w:tcPr>
            <w:tcW w:w="3505" w:type="dxa"/>
          </w:tcPr>
          <w:p w14:paraId="5D7E265C" w14:textId="77777777" w:rsidR="00BA69A4" w:rsidRPr="0062075D" w:rsidRDefault="00BA69A4" w:rsidP="001B4C4D">
            <w:pPr>
              <w:spacing w:after="0" w:line="240" w:lineRule="auto"/>
              <w:ind w:left="-900"/>
              <w:jc w:val="right"/>
              <w:rPr>
                <w:rFonts w:asciiTheme="majorHAnsi" w:eastAsia="Times New Roman" w:hAnsiTheme="majorHAnsi" w:cstheme="majorHAnsi"/>
                <w:b/>
                <w:iCs/>
                <w:sz w:val="18"/>
                <w:szCs w:val="18"/>
              </w:rPr>
            </w:pPr>
            <w:r w:rsidRPr="0062075D">
              <w:rPr>
                <w:rFonts w:asciiTheme="majorHAnsi" w:eastAsia="Times New Roman" w:hAnsiTheme="majorHAnsi" w:cstheme="majorHAnsi"/>
                <w:b/>
                <w:iCs/>
                <w:sz w:val="18"/>
                <w:szCs w:val="18"/>
              </w:rPr>
              <w:t>Title IX Coordinator:</w:t>
            </w:r>
          </w:p>
          <w:p w14:paraId="4B927083" w14:textId="77777777" w:rsidR="00BA69A4" w:rsidRPr="0062075D" w:rsidRDefault="00953767" w:rsidP="001B4C4D">
            <w:pPr>
              <w:spacing w:after="0" w:line="240" w:lineRule="auto"/>
              <w:ind w:left="-900"/>
              <w:jc w:val="right"/>
              <w:rPr>
                <w:rFonts w:asciiTheme="majorHAnsi" w:eastAsia="Times New Roman" w:hAnsiTheme="majorHAnsi" w:cstheme="majorHAnsi"/>
                <w:iCs/>
                <w:sz w:val="18"/>
                <w:szCs w:val="18"/>
              </w:rPr>
            </w:pPr>
            <w:r>
              <w:rPr>
                <w:rFonts w:asciiTheme="majorHAnsi" w:eastAsia="Times New Roman" w:hAnsiTheme="majorHAnsi" w:cstheme="majorHAnsi"/>
                <w:iCs/>
                <w:sz w:val="18"/>
                <w:szCs w:val="18"/>
              </w:rPr>
              <w:t>Trenna Marshall HR Coordinator</w:t>
            </w:r>
          </w:p>
          <w:p w14:paraId="4BF32A4E"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1704 South Slappey Blvd.</w:t>
            </w:r>
          </w:p>
          <w:p w14:paraId="4AAACE93"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Albany, GA 31701</w:t>
            </w:r>
          </w:p>
          <w:p w14:paraId="15C3A7E2" w14:textId="77777777" w:rsidR="00BA69A4" w:rsidRPr="0062075D" w:rsidRDefault="00953767" w:rsidP="001B4C4D">
            <w:pPr>
              <w:spacing w:after="0" w:line="240" w:lineRule="auto"/>
              <w:ind w:left="-900"/>
              <w:jc w:val="right"/>
              <w:rPr>
                <w:rFonts w:asciiTheme="majorHAnsi" w:eastAsia="Times New Roman" w:hAnsiTheme="majorHAnsi" w:cstheme="majorHAnsi"/>
                <w:i/>
                <w:iCs/>
                <w:sz w:val="18"/>
                <w:szCs w:val="18"/>
              </w:rPr>
            </w:pPr>
            <w:r>
              <w:rPr>
                <w:rFonts w:asciiTheme="majorHAnsi" w:eastAsia="Times New Roman" w:hAnsiTheme="majorHAnsi" w:cstheme="majorHAnsi"/>
                <w:iCs/>
                <w:sz w:val="18"/>
                <w:szCs w:val="18"/>
              </w:rPr>
              <w:t>229.430.3619</w:t>
            </w:r>
          </w:p>
        </w:tc>
        <w:tc>
          <w:tcPr>
            <w:tcW w:w="3420" w:type="dxa"/>
          </w:tcPr>
          <w:p w14:paraId="0E0C51B6" w14:textId="77777777" w:rsidR="00BA69A4" w:rsidRPr="0062075D" w:rsidRDefault="00BA69A4" w:rsidP="001B4C4D">
            <w:pPr>
              <w:spacing w:after="0" w:line="240" w:lineRule="auto"/>
              <w:ind w:left="-900"/>
              <w:jc w:val="right"/>
              <w:rPr>
                <w:rFonts w:asciiTheme="majorHAnsi" w:eastAsia="Times New Roman" w:hAnsiTheme="majorHAnsi" w:cstheme="majorHAnsi"/>
                <w:b/>
                <w:iCs/>
                <w:sz w:val="18"/>
                <w:szCs w:val="18"/>
              </w:rPr>
            </w:pPr>
            <w:r w:rsidRPr="0062075D">
              <w:rPr>
                <w:rFonts w:asciiTheme="majorHAnsi" w:eastAsia="Times New Roman" w:hAnsiTheme="majorHAnsi" w:cstheme="majorHAnsi"/>
                <w:b/>
                <w:iCs/>
                <w:sz w:val="18"/>
                <w:szCs w:val="18"/>
              </w:rPr>
              <w:t>Equal Opportunity Officer:</w:t>
            </w:r>
          </w:p>
          <w:p w14:paraId="09A766F9" w14:textId="77777777" w:rsidR="00BA69A4" w:rsidRPr="0062075D" w:rsidRDefault="00516865"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Lola K. Edwards, Office of Human Resources</w:t>
            </w:r>
          </w:p>
          <w:p w14:paraId="7626063E"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1704 South Slappey Blvd.</w:t>
            </w:r>
          </w:p>
          <w:p w14:paraId="2BCA63AC"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Albany, GA 31701</w:t>
            </w:r>
          </w:p>
          <w:p w14:paraId="0E5E8DBC" w14:textId="77777777" w:rsidR="00BA69A4" w:rsidRPr="0062075D" w:rsidRDefault="00516865"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229.430.1702</w:t>
            </w:r>
          </w:p>
          <w:p w14:paraId="5C702D60" w14:textId="77777777" w:rsidR="00BA69A4" w:rsidRPr="0062075D" w:rsidRDefault="00BA69A4" w:rsidP="001B4C4D">
            <w:pPr>
              <w:spacing w:after="0" w:line="240" w:lineRule="auto"/>
              <w:ind w:left="-900"/>
              <w:jc w:val="right"/>
              <w:rPr>
                <w:rFonts w:asciiTheme="majorHAnsi" w:eastAsia="Times New Roman" w:hAnsiTheme="majorHAnsi" w:cstheme="majorHAnsi"/>
                <w:i/>
                <w:iCs/>
                <w:sz w:val="18"/>
                <w:szCs w:val="18"/>
              </w:rPr>
            </w:pPr>
          </w:p>
        </w:tc>
        <w:tc>
          <w:tcPr>
            <w:tcW w:w="3420" w:type="dxa"/>
          </w:tcPr>
          <w:p w14:paraId="5689B209" w14:textId="77777777" w:rsidR="00BA69A4" w:rsidRPr="0062075D" w:rsidRDefault="00BA69A4" w:rsidP="001B4C4D">
            <w:pPr>
              <w:spacing w:after="0" w:line="240" w:lineRule="auto"/>
              <w:ind w:left="-900"/>
              <w:jc w:val="right"/>
              <w:rPr>
                <w:rFonts w:asciiTheme="majorHAnsi" w:eastAsia="Times New Roman" w:hAnsiTheme="majorHAnsi" w:cstheme="majorHAnsi"/>
                <w:b/>
                <w:iCs/>
                <w:sz w:val="18"/>
                <w:szCs w:val="18"/>
              </w:rPr>
            </w:pPr>
            <w:r w:rsidRPr="0062075D">
              <w:rPr>
                <w:rFonts w:asciiTheme="majorHAnsi" w:eastAsia="Times New Roman" w:hAnsiTheme="majorHAnsi" w:cstheme="majorHAnsi"/>
                <w:b/>
                <w:iCs/>
                <w:sz w:val="18"/>
                <w:szCs w:val="18"/>
              </w:rPr>
              <w:t>Section 504 Coordinator:</w:t>
            </w:r>
          </w:p>
          <w:p w14:paraId="7B7FEE44"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Regina W</w:t>
            </w:r>
            <w:r w:rsidR="00ED7F22" w:rsidRPr="0062075D">
              <w:rPr>
                <w:rFonts w:asciiTheme="majorHAnsi" w:eastAsia="Times New Roman" w:hAnsiTheme="majorHAnsi" w:cstheme="majorHAnsi"/>
                <w:iCs/>
                <w:sz w:val="18"/>
                <w:szCs w:val="18"/>
              </w:rPr>
              <w:t>atts, Special Needs Coordinator</w:t>
            </w:r>
          </w:p>
          <w:p w14:paraId="75E48F3A"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1704 South Slappey Blvd.</w:t>
            </w:r>
          </w:p>
          <w:p w14:paraId="5C578CE5"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Albany, GA 31701</w:t>
            </w:r>
          </w:p>
          <w:p w14:paraId="25C50B87" w14:textId="77777777" w:rsidR="00BA69A4" w:rsidRPr="0062075D" w:rsidRDefault="00BA69A4" w:rsidP="001B4C4D">
            <w:pPr>
              <w:spacing w:after="0" w:line="240" w:lineRule="auto"/>
              <w:ind w:left="-900"/>
              <w:jc w:val="right"/>
              <w:rPr>
                <w:rFonts w:asciiTheme="majorHAnsi" w:eastAsia="Times New Roman" w:hAnsiTheme="majorHAnsi" w:cstheme="majorHAnsi"/>
                <w:iCs/>
                <w:sz w:val="18"/>
                <w:szCs w:val="18"/>
              </w:rPr>
            </w:pPr>
            <w:r w:rsidRPr="0062075D">
              <w:rPr>
                <w:rFonts w:asciiTheme="majorHAnsi" w:eastAsia="Times New Roman" w:hAnsiTheme="majorHAnsi" w:cstheme="majorHAnsi"/>
                <w:iCs/>
                <w:sz w:val="18"/>
                <w:szCs w:val="18"/>
              </w:rPr>
              <w:t>229.430.2854</w:t>
            </w:r>
          </w:p>
          <w:p w14:paraId="135807D2" w14:textId="77777777" w:rsidR="00BA69A4" w:rsidRPr="0062075D" w:rsidRDefault="00BA69A4" w:rsidP="001B4C4D">
            <w:pPr>
              <w:spacing w:after="0" w:line="240" w:lineRule="auto"/>
              <w:ind w:left="-900"/>
              <w:jc w:val="right"/>
              <w:rPr>
                <w:rFonts w:asciiTheme="majorHAnsi" w:eastAsia="Times New Roman" w:hAnsiTheme="majorHAnsi" w:cstheme="majorHAnsi"/>
                <w:i/>
                <w:iCs/>
                <w:sz w:val="18"/>
                <w:szCs w:val="18"/>
              </w:rPr>
            </w:pPr>
          </w:p>
        </w:tc>
      </w:tr>
    </w:tbl>
    <w:p w14:paraId="71FF6AEB" w14:textId="77777777" w:rsidR="003A50E2" w:rsidRPr="0099633D" w:rsidRDefault="003A50E2" w:rsidP="00AA432F">
      <w:pPr>
        <w:ind w:left="-900"/>
        <w:rPr>
          <w:rFonts w:ascii="Agency FB" w:hAnsi="Agency FB" w:cs="Arial"/>
          <w:sz w:val="16"/>
          <w:szCs w:val="16"/>
        </w:rPr>
      </w:pPr>
    </w:p>
    <w:sectPr w:rsidR="003A50E2" w:rsidRPr="0099633D"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97AD" w14:textId="77777777" w:rsidR="000A0BBA" w:rsidRDefault="000A0BBA" w:rsidP="005E01EC">
      <w:pPr>
        <w:spacing w:after="0" w:line="240" w:lineRule="auto"/>
      </w:pPr>
      <w:r>
        <w:separator/>
      </w:r>
    </w:p>
  </w:endnote>
  <w:endnote w:type="continuationSeparator" w:id="0">
    <w:p w14:paraId="5F03019A" w14:textId="77777777" w:rsidR="000A0BBA" w:rsidRDefault="000A0BBA"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505DF" w14:textId="77777777" w:rsidR="000A0BBA" w:rsidRDefault="000A0BBA" w:rsidP="005E01EC">
      <w:pPr>
        <w:spacing w:after="0" w:line="240" w:lineRule="auto"/>
      </w:pPr>
      <w:r>
        <w:separator/>
      </w:r>
    </w:p>
  </w:footnote>
  <w:footnote w:type="continuationSeparator" w:id="0">
    <w:p w14:paraId="123B0A36" w14:textId="77777777" w:rsidR="000A0BBA" w:rsidRDefault="000A0BBA"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A99" w14:textId="77777777" w:rsidR="005E01EC" w:rsidRDefault="00A64F4F" w:rsidP="005E01EC">
    <w:pPr>
      <w:pStyle w:val="Header"/>
      <w:jc w:val="center"/>
    </w:pPr>
    <w:r w:rsidRPr="00544859">
      <w:rPr>
        <w:rFonts w:ascii="Arial" w:hAnsi="Arial" w:cs="Arial"/>
        <w:noProof/>
        <w:sz w:val="20"/>
        <w:szCs w:val="20"/>
      </w:rPr>
      <w:drawing>
        <wp:inline distT="0" distB="0" distL="0" distR="0" wp14:anchorId="70CCD215" wp14:editId="7CA455C1">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11A9E3CD"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14412"/>
    <w:rsid w:val="000151E0"/>
    <w:rsid w:val="00050D75"/>
    <w:rsid w:val="00080658"/>
    <w:rsid w:val="00080A4B"/>
    <w:rsid w:val="000908FA"/>
    <w:rsid w:val="000A0BBA"/>
    <w:rsid w:val="000B32A2"/>
    <w:rsid w:val="000B55CC"/>
    <w:rsid w:val="000D3364"/>
    <w:rsid w:val="000E01C7"/>
    <w:rsid w:val="000F5096"/>
    <w:rsid w:val="000F7D74"/>
    <w:rsid w:val="00105C41"/>
    <w:rsid w:val="001710B8"/>
    <w:rsid w:val="001A30F0"/>
    <w:rsid w:val="001B4480"/>
    <w:rsid w:val="001B4C4D"/>
    <w:rsid w:val="002112F7"/>
    <w:rsid w:val="002119DF"/>
    <w:rsid w:val="00212F4F"/>
    <w:rsid w:val="002208F5"/>
    <w:rsid w:val="00240290"/>
    <w:rsid w:val="00240CF5"/>
    <w:rsid w:val="002430C2"/>
    <w:rsid w:val="002453DB"/>
    <w:rsid w:val="00253ED8"/>
    <w:rsid w:val="0026039F"/>
    <w:rsid w:val="00275195"/>
    <w:rsid w:val="002924E3"/>
    <w:rsid w:val="002B4B5B"/>
    <w:rsid w:val="002D0D32"/>
    <w:rsid w:val="002D5989"/>
    <w:rsid w:val="00301A26"/>
    <w:rsid w:val="0030226C"/>
    <w:rsid w:val="00333515"/>
    <w:rsid w:val="00344E8B"/>
    <w:rsid w:val="00360A50"/>
    <w:rsid w:val="00375E8B"/>
    <w:rsid w:val="003964B7"/>
    <w:rsid w:val="003A50E2"/>
    <w:rsid w:val="003A6892"/>
    <w:rsid w:val="003C646D"/>
    <w:rsid w:val="003E1825"/>
    <w:rsid w:val="003F4340"/>
    <w:rsid w:val="00411980"/>
    <w:rsid w:val="00471061"/>
    <w:rsid w:val="004B165C"/>
    <w:rsid w:val="004B6F08"/>
    <w:rsid w:val="004D1BB0"/>
    <w:rsid w:val="004D6F32"/>
    <w:rsid w:val="004D79BD"/>
    <w:rsid w:val="00503777"/>
    <w:rsid w:val="00516865"/>
    <w:rsid w:val="00544859"/>
    <w:rsid w:val="005709E6"/>
    <w:rsid w:val="00573DC4"/>
    <w:rsid w:val="005872FC"/>
    <w:rsid w:val="005B45C6"/>
    <w:rsid w:val="005C0113"/>
    <w:rsid w:val="005E01EC"/>
    <w:rsid w:val="005F1A98"/>
    <w:rsid w:val="0062075D"/>
    <w:rsid w:val="006301D7"/>
    <w:rsid w:val="0063518E"/>
    <w:rsid w:val="00635A7C"/>
    <w:rsid w:val="0064433E"/>
    <w:rsid w:val="00665D91"/>
    <w:rsid w:val="0068409B"/>
    <w:rsid w:val="006B01E0"/>
    <w:rsid w:val="006B31E9"/>
    <w:rsid w:val="00716F5C"/>
    <w:rsid w:val="00721BF4"/>
    <w:rsid w:val="007267EC"/>
    <w:rsid w:val="007365FD"/>
    <w:rsid w:val="00750EDB"/>
    <w:rsid w:val="00751764"/>
    <w:rsid w:val="00754E9C"/>
    <w:rsid w:val="00763AAF"/>
    <w:rsid w:val="00766F31"/>
    <w:rsid w:val="00770F6F"/>
    <w:rsid w:val="00791685"/>
    <w:rsid w:val="007B0702"/>
    <w:rsid w:val="007C4574"/>
    <w:rsid w:val="007C472D"/>
    <w:rsid w:val="007D5DC0"/>
    <w:rsid w:val="007E1DBE"/>
    <w:rsid w:val="00856FCC"/>
    <w:rsid w:val="00872748"/>
    <w:rsid w:val="0088660D"/>
    <w:rsid w:val="008966CB"/>
    <w:rsid w:val="008A7076"/>
    <w:rsid w:val="008C1F2F"/>
    <w:rsid w:val="008F38FF"/>
    <w:rsid w:val="00902C54"/>
    <w:rsid w:val="00922B7D"/>
    <w:rsid w:val="00922BE1"/>
    <w:rsid w:val="0093286A"/>
    <w:rsid w:val="00953767"/>
    <w:rsid w:val="0099633D"/>
    <w:rsid w:val="009B5B18"/>
    <w:rsid w:val="009C1F3D"/>
    <w:rsid w:val="009C6C33"/>
    <w:rsid w:val="009C79E7"/>
    <w:rsid w:val="00A20634"/>
    <w:rsid w:val="00A44FFC"/>
    <w:rsid w:val="00A64F4F"/>
    <w:rsid w:val="00A7334B"/>
    <w:rsid w:val="00A949FC"/>
    <w:rsid w:val="00AA432F"/>
    <w:rsid w:val="00AA5C44"/>
    <w:rsid w:val="00AC5652"/>
    <w:rsid w:val="00B0117C"/>
    <w:rsid w:val="00B67AB0"/>
    <w:rsid w:val="00B8267B"/>
    <w:rsid w:val="00BA69A4"/>
    <w:rsid w:val="00BB360F"/>
    <w:rsid w:val="00BB3E88"/>
    <w:rsid w:val="00BD6688"/>
    <w:rsid w:val="00BE5694"/>
    <w:rsid w:val="00C3797F"/>
    <w:rsid w:val="00C65A5A"/>
    <w:rsid w:val="00C8724B"/>
    <w:rsid w:val="00CB3F05"/>
    <w:rsid w:val="00CB64B1"/>
    <w:rsid w:val="00CD24C6"/>
    <w:rsid w:val="00CD2DB3"/>
    <w:rsid w:val="00CE5111"/>
    <w:rsid w:val="00D13D49"/>
    <w:rsid w:val="00D2780A"/>
    <w:rsid w:val="00D40FD2"/>
    <w:rsid w:val="00D55F28"/>
    <w:rsid w:val="00D65DAB"/>
    <w:rsid w:val="00D74FB8"/>
    <w:rsid w:val="00DB765A"/>
    <w:rsid w:val="00DD158E"/>
    <w:rsid w:val="00E106EF"/>
    <w:rsid w:val="00E31496"/>
    <w:rsid w:val="00E435E8"/>
    <w:rsid w:val="00E522A5"/>
    <w:rsid w:val="00EC356C"/>
    <w:rsid w:val="00ED7F22"/>
    <w:rsid w:val="00EE2135"/>
    <w:rsid w:val="00EE6D3C"/>
    <w:rsid w:val="00F0587E"/>
    <w:rsid w:val="00F335BE"/>
    <w:rsid w:val="00F46625"/>
    <w:rsid w:val="00F977E7"/>
    <w:rsid w:val="00FB0ED0"/>
    <w:rsid w:val="00FC6762"/>
    <w:rsid w:val="00FD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68A1B"/>
  <w15:chartTrackingRefBased/>
  <w15:docId w15:val="{D57DE701-5BEB-4D7A-802F-58C10842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9CC8-D0BB-490D-9841-6221BFC8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2025-08-27T13:26:00Z</cp:lastPrinted>
  <dcterms:created xsi:type="dcterms:W3CDTF">2025-08-27T13:27:00Z</dcterms:created>
  <dcterms:modified xsi:type="dcterms:W3CDTF">2025-08-27T13:27:00Z</dcterms:modified>
</cp:coreProperties>
</file>