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B1E28" w14:textId="1921D6B2" w:rsidR="00C02E69" w:rsidRPr="00492B9B" w:rsidRDefault="00007EAA" w:rsidP="00C02E69">
      <w:pPr>
        <w:autoSpaceDE w:val="0"/>
        <w:autoSpaceDN w:val="0"/>
        <w:adjustRightInd w:val="0"/>
        <w:spacing w:after="0" w:line="240" w:lineRule="auto"/>
        <w:jc w:val="center"/>
        <w:rPr>
          <w:rFonts w:asciiTheme="minorHAnsi" w:hAnsiTheme="minorHAnsi" w:cs="TimesNewRomanPSMT"/>
        </w:rPr>
      </w:pPr>
      <w:r>
        <w:rPr>
          <w:rFonts w:asciiTheme="minorHAnsi" w:hAnsiTheme="minorHAnsi"/>
          <w:b/>
        </w:rPr>
        <w:t xml:space="preserve">Project </w:t>
      </w:r>
      <w:r w:rsidR="009E796C">
        <w:rPr>
          <w:rFonts w:asciiTheme="minorHAnsi" w:hAnsiTheme="minorHAnsi"/>
          <w:b/>
        </w:rPr>
        <w:t xml:space="preserve">Director </w:t>
      </w:r>
      <w:r w:rsidR="00C02E69" w:rsidRPr="00492B9B">
        <w:rPr>
          <w:rFonts w:asciiTheme="minorHAnsi" w:hAnsiTheme="minorHAnsi" w:cs="TimesNewRomanPSMT"/>
        </w:rPr>
        <w:t>(</w:t>
      </w:r>
      <w:r w:rsidR="00447AA1" w:rsidRPr="00492B9B">
        <w:rPr>
          <w:rFonts w:asciiTheme="minorHAnsi" w:hAnsiTheme="minorHAnsi" w:cs="TimesNewRomanPSMT"/>
        </w:rPr>
        <w:t>FT</w:t>
      </w:r>
      <w:r w:rsidR="00C02E69" w:rsidRPr="00492B9B">
        <w:rPr>
          <w:rFonts w:asciiTheme="minorHAnsi" w:hAnsiTheme="minorHAnsi" w:cs="TimesNewRomanPSMT"/>
        </w:rPr>
        <w:t>)</w:t>
      </w:r>
    </w:p>
    <w:p w14:paraId="6190B5D4" w14:textId="38A736F4" w:rsidR="00C02E69" w:rsidRDefault="00C02E69" w:rsidP="00C02E69">
      <w:pPr>
        <w:autoSpaceDE w:val="0"/>
        <w:autoSpaceDN w:val="0"/>
        <w:adjustRightInd w:val="0"/>
        <w:spacing w:after="0" w:line="240" w:lineRule="auto"/>
        <w:jc w:val="center"/>
        <w:rPr>
          <w:rFonts w:asciiTheme="minorHAnsi" w:hAnsiTheme="minorHAnsi" w:cs="TimesNewRomanPSMT"/>
        </w:rPr>
      </w:pPr>
      <w:r w:rsidRPr="00492B9B">
        <w:rPr>
          <w:rFonts w:asciiTheme="minorHAnsi" w:hAnsiTheme="minorHAnsi" w:cs="TimesNewRomanPSMT"/>
          <w:b/>
        </w:rPr>
        <w:t>Location</w:t>
      </w:r>
      <w:r w:rsidRPr="00492B9B">
        <w:rPr>
          <w:rFonts w:asciiTheme="minorHAnsi" w:hAnsiTheme="minorHAnsi" w:cs="TimesNewRomanPSMT"/>
        </w:rPr>
        <w:t>: Dougherty County Campus</w:t>
      </w:r>
      <w:r w:rsidR="00541024">
        <w:rPr>
          <w:rFonts w:asciiTheme="minorHAnsi" w:hAnsiTheme="minorHAnsi" w:cs="TimesNewRomanPSMT"/>
        </w:rPr>
        <w:t xml:space="preserve"> and Bainbridge Campus</w:t>
      </w:r>
    </w:p>
    <w:p w14:paraId="6BA0F2C1" w14:textId="17DE332F" w:rsidR="002810B3" w:rsidRPr="00492B9B" w:rsidRDefault="002810B3" w:rsidP="00C02E69">
      <w:pPr>
        <w:autoSpaceDE w:val="0"/>
        <w:autoSpaceDN w:val="0"/>
        <w:adjustRightInd w:val="0"/>
        <w:spacing w:after="0" w:line="240" w:lineRule="auto"/>
        <w:jc w:val="center"/>
        <w:rPr>
          <w:rFonts w:asciiTheme="minorHAnsi" w:hAnsiTheme="minorHAnsi" w:cs="TimesNewRomanPSMT"/>
        </w:rPr>
      </w:pPr>
      <w:r>
        <w:rPr>
          <w:rFonts w:asciiTheme="minorHAnsi" w:hAnsiTheme="minorHAnsi" w:cs="TimesNewRomanPSMT"/>
        </w:rPr>
        <w:t>This is a grant funded position funded by the US Department of Housing and Urban Development</w:t>
      </w:r>
    </w:p>
    <w:p w14:paraId="079C79EF" w14:textId="77777777" w:rsidR="00021CA2" w:rsidRPr="00492B9B" w:rsidRDefault="00021CA2" w:rsidP="00021CA2">
      <w:pPr>
        <w:autoSpaceDE w:val="0"/>
        <w:autoSpaceDN w:val="0"/>
        <w:adjustRightInd w:val="0"/>
        <w:spacing w:after="0" w:line="240" w:lineRule="auto"/>
        <w:jc w:val="center"/>
        <w:rPr>
          <w:rFonts w:asciiTheme="minorHAnsi" w:hAnsiTheme="minorHAnsi" w:cs="TimesNewRomanPSMT"/>
        </w:rPr>
      </w:pPr>
    </w:p>
    <w:p w14:paraId="18FE793A" w14:textId="3EDC5270" w:rsidR="009505F4" w:rsidRPr="009505F4" w:rsidRDefault="00021CA2" w:rsidP="009505F4">
      <w:pPr>
        <w:autoSpaceDE w:val="0"/>
        <w:autoSpaceDN w:val="0"/>
        <w:adjustRightInd w:val="0"/>
        <w:rPr>
          <w:rFonts w:asciiTheme="minorHAnsi" w:hAnsiTheme="minorHAnsi"/>
        </w:rPr>
      </w:pPr>
      <w:r w:rsidRPr="00492B9B">
        <w:rPr>
          <w:rFonts w:asciiTheme="minorHAnsi" w:hAnsiTheme="minorHAnsi" w:cs="Arial"/>
          <w:bCs/>
        </w:rPr>
        <w:t>Alban</w:t>
      </w:r>
      <w:r w:rsidR="005D72B2" w:rsidRPr="00492B9B">
        <w:rPr>
          <w:rFonts w:asciiTheme="minorHAnsi" w:hAnsiTheme="minorHAnsi" w:cs="Arial"/>
          <w:bCs/>
        </w:rPr>
        <w:t>y Technical College</w:t>
      </w:r>
      <w:r w:rsidR="00635758">
        <w:rPr>
          <w:rFonts w:asciiTheme="minorHAnsi" w:hAnsiTheme="minorHAnsi" w:cs="Arial"/>
          <w:bCs/>
        </w:rPr>
        <w:t xml:space="preserve"> and Southern Regional Technical College</w:t>
      </w:r>
      <w:r w:rsidR="005D72B2" w:rsidRPr="00492B9B">
        <w:rPr>
          <w:rFonts w:asciiTheme="minorHAnsi" w:hAnsiTheme="minorHAnsi" w:cs="Arial"/>
          <w:bCs/>
        </w:rPr>
        <w:t xml:space="preserve"> seeks a </w:t>
      </w:r>
      <w:r w:rsidR="002D128A" w:rsidRPr="00492B9B">
        <w:rPr>
          <w:rFonts w:asciiTheme="minorHAnsi" w:hAnsiTheme="minorHAnsi" w:cs="Arial"/>
          <w:bCs/>
        </w:rPr>
        <w:t xml:space="preserve">well-qualified, highly motivated individual to fill the </w:t>
      </w:r>
      <w:r w:rsidR="00B775A0" w:rsidRPr="00492B9B">
        <w:rPr>
          <w:rFonts w:asciiTheme="minorHAnsi" w:hAnsiTheme="minorHAnsi" w:cs="Arial"/>
          <w:bCs/>
        </w:rPr>
        <w:t>position</w:t>
      </w:r>
      <w:r w:rsidR="002D128A" w:rsidRPr="00492B9B">
        <w:rPr>
          <w:rFonts w:asciiTheme="minorHAnsi" w:hAnsiTheme="minorHAnsi" w:cs="Arial"/>
          <w:bCs/>
        </w:rPr>
        <w:t xml:space="preserve"> of </w:t>
      </w:r>
      <w:r w:rsidR="00007EAA">
        <w:rPr>
          <w:rFonts w:asciiTheme="minorHAnsi" w:hAnsiTheme="minorHAnsi" w:cs="Arial"/>
          <w:bCs/>
        </w:rPr>
        <w:t xml:space="preserve">Project </w:t>
      </w:r>
      <w:r w:rsidR="009E796C">
        <w:rPr>
          <w:rFonts w:asciiTheme="minorHAnsi" w:hAnsiTheme="minorHAnsi" w:cs="Arial"/>
          <w:bCs/>
        </w:rPr>
        <w:t xml:space="preserve">Director </w:t>
      </w:r>
      <w:r w:rsidR="00635758">
        <w:rPr>
          <w:rFonts w:asciiTheme="minorHAnsi" w:hAnsiTheme="minorHAnsi" w:cs="Arial"/>
          <w:bCs/>
        </w:rPr>
        <w:t>for the Community Development Block Grant (CDBG) Disaster Recover (DR) grant</w:t>
      </w:r>
      <w:r w:rsidR="00B20DB7">
        <w:rPr>
          <w:rFonts w:asciiTheme="minorHAnsi" w:hAnsiTheme="minorHAnsi" w:cs="Arial"/>
          <w:bCs/>
        </w:rPr>
        <w:t xml:space="preserve">.  </w:t>
      </w:r>
      <w:r w:rsidR="009505F4" w:rsidRPr="009505F4">
        <w:rPr>
          <w:rFonts w:asciiTheme="minorHAnsi" w:hAnsiTheme="minorHAnsi" w:cs="Arial"/>
          <w:bCs/>
        </w:rPr>
        <w:t xml:space="preserve">He/ she will be </w:t>
      </w:r>
      <w:r w:rsidR="009505F4" w:rsidRPr="009505F4">
        <w:rPr>
          <w:rFonts w:asciiTheme="minorHAnsi" w:hAnsiTheme="minorHAnsi"/>
        </w:rPr>
        <w:t xml:space="preserve">responsible for the overall direction, coordination, implementation, execution, and completion of the </w:t>
      </w:r>
      <w:r w:rsidR="00637AD4">
        <w:rPr>
          <w:rFonts w:asciiTheme="minorHAnsi" w:hAnsiTheme="minorHAnsi"/>
        </w:rPr>
        <w:t xml:space="preserve">four-year </w:t>
      </w:r>
      <w:r w:rsidR="00635758">
        <w:rPr>
          <w:rFonts w:asciiTheme="minorHAnsi" w:hAnsiTheme="minorHAnsi"/>
        </w:rPr>
        <w:t xml:space="preserve">CDBG-DR </w:t>
      </w:r>
      <w:r w:rsidR="009505F4" w:rsidRPr="009505F4">
        <w:rPr>
          <w:rFonts w:asciiTheme="minorHAnsi" w:hAnsiTheme="minorHAnsi"/>
        </w:rPr>
        <w:t xml:space="preserve">project, ensure consistency with agency strategy, </w:t>
      </w:r>
      <w:r w:rsidR="00826D3B" w:rsidRPr="009505F4">
        <w:rPr>
          <w:rFonts w:asciiTheme="minorHAnsi" w:hAnsiTheme="minorHAnsi"/>
        </w:rPr>
        <w:t>initiatives,</w:t>
      </w:r>
      <w:r w:rsidR="009505F4" w:rsidRPr="009505F4">
        <w:rPr>
          <w:rFonts w:asciiTheme="minorHAnsi" w:hAnsiTheme="minorHAnsi"/>
        </w:rPr>
        <w:t xml:space="preserve"> and goals to include acquiring resources and coordinating the efforts of team members in order to deliver projects according to plan.</w:t>
      </w:r>
    </w:p>
    <w:p w14:paraId="5863CCC4" w14:textId="4DC77CDC" w:rsidR="00B13D81" w:rsidRPr="002810B3" w:rsidRDefault="00A653B4" w:rsidP="00B13D81">
      <w:pPr>
        <w:rPr>
          <w:color w:val="000000"/>
        </w:rPr>
      </w:pPr>
      <w:r w:rsidRPr="00007EAA">
        <w:rPr>
          <w:rFonts w:asciiTheme="minorHAnsi" w:hAnsiTheme="minorHAnsi" w:cs="Arial"/>
          <w:bCs/>
        </w:rPr>
        <w:t xml:space="preserve">Under general supervision, </w:t>
      </w:r>
      <w:r w:rsidR="00007EAA" w:rsidRPr="00007EAA">
        <w:rPr>
          <w:rFonts w:asciiTheme="minorHAnsi" w:hAnsiTheme="minorHAnsi" w:cs="Arial"/>
          <w:bCs/>
        </w:rPr>
        <w:t xml:space="preserve">the Project </w:t>
      </w:r>
      <w:r w:rsidR="009E796C">
        <w:rPr>
          <w:rFonts w:asciiTheme="minorHAnsi" w:hAnsiTheme="minorHAnsi" w:cs="Arial"/>
          <w:bCs/>
        </w:rPr>
        <w:t xml:space="preserve">Director </w:t>
      </w:r>
      <w:r w:rsidR="00EC39A7">
        <w:rPr>
          <w:rFonts w:cs="ArialMT"/>
        </w:rPr>
        <w:t>c</w:t>
      </w:r>
      <w:r w:rsidR="00007EAA" w:rsidRPr="00007EAA">
        <w:rPr>
          <w:rFonts w:cs="ArialMT"/>
        </w:rPr>
        <w:t>reates and executes project scope, goa</w:t>
      </w:r>
      <w:r w:rsidR="00F8004B">
        <w:rPr>
          <w:rFonts w:cs="ArialMT"/>
        </w:rPr>
        <w:t xml:space="preserve">ls, </w:t>
      </w:r>
      <w:r w:rsidR="00826D3B">
        <w:rPr>
          <w:rFonts w:cs="ArialMT"/>
        </w:rPr>
        <w:t>milestones,</w:t>
      </w:r>
      <w:r w:rsidR="00F8004B">
        <w:rPr>
          <w:rFonts w:cs="ArialMT"/>
        </w:rPr>
        <w:t xml:space="preserve"> and deliverables, i</w:t>
      </w:r>
      <w:r w:rsidR="00F8004B" w:rsidRPr="00F8004B">
        <w:rPr>
          <w:rFonts w:cs="ArialMT"/>
        </w:rPr>
        <w:t>dentifies resources needed</w:t>
      </w:r>
      <w:r w:rsidR="00EC39A7">
        <w:rPr>
          <w:rFonts w:cs="ArialMT"/>
        </w:rPr>
        <w:t xml:space="preserve">, </w:t>
      </w:r>
      <w:r w:rsidR="00F8004B" w:rsidRPr="00F8004B">
        <w:rPr>
          <w:rFonts w:cs="ArialMT"/>
        </w:rPr>
        <w:t>assi</w:t>
      </w:r>
      <w:r w:rsidR="00F8004B">
        <w:rPr>
          <w:rFonts w:cs="ArialMT"/>
        </w:rPr>
        <w:t>gns individual responsibilities</w:t>
      </w:r>
      <w:r w:rsidR="00EC39A7">
        <w:rPr>
          <w:rFonts w:cs="ArialMT"/>
        </w:rPr>
        <w:t xml:space="preserve">, </w:t>
      </w:r>
      <w:r w:rsidR="00F8004B">
        <w:rPr>
          <w:rFonts w:cs="ArialMT"/>
        </w:rPr>
        <w:t>m</w:t>
      </w:r>
      <w:r w:rsidR="00F8004B" w:rsidRPr="00C1039D">
        <w:rPr>
          <w:rFonts w:cs="ArialMT"/>
        </w:rPr>
        <w:t xml:space="preserve">anages day-to-day operational aspects of a project work plan, and revises as appropriate to meet </w:t>
      </w:r>
      <w:r w:rsidR="00F8004B">
        <w:rPr>
          <w:rFonts w:cs="ArialMT"/>
        </w:rPr>
        <w:t xml:space="preserve">changing needs and requirements. The Project </w:t>
      </w:r>
      <w:r w:rsidR="009E796C">
        <w:rPr>
          <w:rFonts w:cs="ArialMT"/>
        </w:rPr>
        <w:t xml:space="preserve">Director </w:t>
      </w:r>
      <w:r w:rsidR="00F8004B">
        <w:rPr>
          <w:rFonts w:cs="ArialMT"/>
        </w:rPr>
        <w:t>f</w:t>
      </w:r>
      <w:r w:rsidR="00F8004B" w:rsidRPr="00F8004B">
        <w:rPr>
          <w:rFonts w:cs="ArialMT"/>
        </w:rPr>
        <w:t>acilitates team a</w:t>
      </w:r>
      <w:r w:rsidR="009505F4">
        <w:rPr>
          <w:rFonts w:cs="ArialMT"/>
        </w:rPr>
        <w:t>nd</w:t>
      </w:r>
      <w:r w:rsidR="00F8004B" w:rsidRPr="00F8004B">
        <w:rPr>
          <w:rFonts w:cs="ArialMT"/>
        </w:rPr>
        <w:t xml:space="preserve"> client meetings</w:t>
      </w:r>
      <w:r w:rsidR="00EC39A7">
        <w:rPr>
          <w:rFonts w:cs="ArialMT"/>
        </w:rPr>
        <w:t xml:space="preserve">, </w:t>
      </w:r>
      <w:r w:rsidR="00F8004B" w:rsidRPr="00F8004B">
        <w:rPr>
          <w:rFonts w:cs="ArialMT"/>
        </w:rPr>
        <w:t>holds regular st</w:t>
      </w:r>
      <w:r w:rsidR="00F8004B">
        <w:rPr>
          <w:rFonts w:cs="ArialMT"/>
        </w:rPr>
        <w:t>atus meetings with project team, c</w:t>
      </w:r>
      <w:r w:rsidR="00F8004B" w:rsidRPr="00F8004B">
        <w:rPr>
          <w:rFonts w:cs="ArialMT"/>
        </w:rPr>
        <w:t>oordinates data collection and generates reports using Micro</w:t>
      </w:r>
      <w:r w:rsidR="00EC39A7">
        <w:rPr>
          <w:rFonts w:cs="ArialMT"/>
        </w:rPr>
        <w:t xml:space="preserve">soft Word, </w:t>
      </w:r>
      <w:r w:rsidR="00826D3B">
        <w:rPr>
          <w:rFonts w:cs="ArialMT"/>
        </w:rPr>
        <w:t>Excel,</w:t>
      </w:r>
      <w:r w:rsidR="00EC39A7">
        <w:rPr>
          <w:rFonts w:cs="ArialMT"/>
        </w:rPr>
        <w:t xml:space="preserve"> and PowerPoint.  </w:t>
      </w:r>
      <w:r w:rsidR="00F8004B">
        <w:rPr>
          <w:rFonts w:cs="ArialMT"/>
        </w:rPr>
        <w:t xml:space="preserve">He/she </w:t>
      </w:r>
      <w:r w:rsidR="00452F11">
        <w:rPr>
          <w:rFonts w:cs="ArialMT"/>
        </w:rPr>
        <w:t xml:space="preserve">will provide general coaching and supervision for team members and conduct annual job performance evaluations on project team members. In addition to </w:t>
      </w:r>
      <w:r w:rsidR="00F8004B">
        <w:rPr>
          <w:rFonts w:cs="ArialMT"/>
        </w:rPr>
        <w:t>d</w:t>
      </w:r>
      <w:r w:rsidR="00F8004B" w:rsidRPr="00F8004B">
        <w:rPr>
          <w:rFonts w:cs="ArialMT"/>
        </w:rPr>
        <w:t>evelop</w:t>
      </w:r>
      <w:r w:rsidR="009E796C">
        <w:rPr>
          <w:rFonts w:cs="ArialMT"/>
        </w:rPr>
        <w:t>ing</w:t>
      </w:r>
      <w:r w:rsidR="00F8004B" w:rsidRPr="00F8004B">
        <w:rPr>
          <w:rFonts w:cs="ArialMT"/>
        </w:rPr>
        <w:t xml:space="preserve"> and deliver</w:t>
      </w:r>
      <w:r w:rsidR="009E796C">
        <w:rPr>
          <w:rFonts w:cs="ArialMT"/>
        </w:rPr>
        <w:t>ing</w:t>
      </w:r>
      <w:r w:rsidR="00F8004B" w:rsidRPr="00F8004B">
        <w:rPr>
          <w:rFonts w:cs="ArialMT"/>
        </w:rPr>
        <w:t xml:space="preserve"> progress reports, proposals, require</w:t>
      </w:r>
      <w:r w:rsidR="009E796C">
        <w:rPr>
          <w:rFonts w:cs="ArialMT"/>
        </w:rPr>
        <w:t>d</w:t>
      </w:r>
      <w:r w:rsidR="00F8004B" w:rsidRPr="00F8004B">
        <w:rPr>
          <w:rFonts w:cs="ArialMT"/>
        </w:rPr>
        <w:t xml:space="preserve"> documentation, and prese</w:t>
      </w:r>
      <w:r w:rsidR="00F8004B">
        <w:rPr>
          <w:rFonts w:cs="ArialMT"/>
        </w:rPr>
        <w:t>ntations</w:t>
      </w:r>
      <w:r w:rsidR="009E796C">
        <w:rPr>
          <w:rFonts w:cs="ArialMT"/>
        </w:rPr>
        <w:t>, he/she will</w:t>
      </w:r>
      <w:r w:rsidR="00F8004B">
        <w:rPr>
          <w:rFonts w:cs="ArialMT"/>
        </w:rPr>
        <w:t xml:space="preserve"> c</w:t>
      </w:r>
      <w:r w:rsidR="00F8004B" w:rsidRPr="00F8004B">
        <w:rPr>
          <w:rFonts w:cs="ArialMT"/>
        </w:rPr>
        <w:t xml:space="preserve">omplete necessary tasks and assignments associated with developing, drafting, revising, </w:t>
      </w:r>
      <w:r w:rsidR="00826D3B" w:rsidRPr="00F8004B">
        <w:rPr>
          <w:rFonts w:cs="ArialMT"/>
        </w:rPr>
        <w:t>explaining,</w:t>
      </w:r>
      <w:r w:rsidR="00F8004B" w:rsidRPr="00F8004B">
        <w:rPr>
          <w:rFonts w:cs="ArialMT"/>
        </w:rPr>
        <w:t xml:space="preserve"> and imple</w:t>
      </w:r>
      <w:r w:rsidR="00F8004B">
        <w:rPr>
          <w:rFonts w:cs="ArialMT"/>
        </w:rPr>
        <w:t>menting policies and procedures</w:t>
      </w:r>
      <w:r w:rsidR="00F4500B">
        <w:rPr>
          <w:rFonts w:cs="ArialMT"/>
        </w:rPr>
        <w:t xml:space="preserve">. The Project </w:t>
      </w:r>
      <w:r w:rsidR="009E796C">
        <w:rPr>
          <w:rFonts w:cs="ArialMT"/>
        </w:rPr>
        <w:t xml:space="preserve">Director </w:t>
      </w:r>
      <w:r w:rsidR="00F4500B">
        <w:rPr>
          <w:rFonts w:cs="ArialMT"/>
        </w:rPr>
        <w:t xml:space="preserve">is responsible for the management of the project budget, prepares budget amendments, forecast expenditures, maintains accurate budget and expenditure files, and identifies discrepancies.  </w:t>
      </w:r>
      <w:r w:rsidR="00B13D81" w:rsidRPr="002810B3">
        <w:rPr>
          <w:color w:val="000000"/>
        </w:rPr>
        <w:t>He/she is a self-starter and problem-solver with strong initiative and ability to design, implement and evaluate projects and demonstrated ability to create positive learning environment.</w:t>
      </w:r>
    </w:p>
    <w:p w14:paraId="757D70C5" w14:textId="153B1490" w:rsidR="00007EAA" w:rsidRPr="000D47AB" w:rsidRDefault="00EC39A7" w:rsidP="009505F4">
      <w:pPr>
        <w:autoSpaceDE w:val="0"/>
        <w:autoSpaceDN w:val="0"/>
        <w:adjustRightInd w:val="0"/>
        <w:rPr>
          <w:rFonts w:cs="ArialMT"/>
        </w:rPr>
      </w:pPr>
      <w:r>
        <w:rPr>
          <w:rFonts w:cs="ArialMT"/>
        </w:rPr>
        <w:t xml:space="preserve">The Project </w:t>
      </w:r>
      <w:r w:rsidR="009E796C">
        <w:rPr>
          <w:rFonts w:cs="ArialMT"/>
        </w:rPr>
        <w:t xml:space="preserve">Director </w:t>
      </w:r>
      <w:r>
        <w:rPr>
          <w:rFonts w:cs="ArialMT"/>
        </w:rPr>
        <w:t>also, m</w:t>
      </w:r>
      <w:r w:rsidR="00F8004B">
        <w:rPr>
          <w:rFonts w:cs="ArialMT"/>
        </w:rPr>
        <w:t>aintains good rapport within the organization</w:t>
      </w:r>
      <w:r w:rsidR="00F4500B">
        <w:rPr>
          <w:rFonts w:cs="ArialMT"/>
        </w:rPr>
        <w:t>s</w:t>
      </w:r>
      <w:r w:rsidR="00F8004B">
        <w:rPr>
          <w:rFonts w:cs="ArialMT"/>
        </w:rPr>
        <w:t xml:space="preserve">, with private sector representatives and the general public by being courteous, </w:t>
      </w:r>
      <w:r w:rsidR="00826D3B">
        <w:rPr>
          <w:rFonts w:cs="ArialMT"/>
        </w:rPr>
        <w:t>cooperative,</w:t>
      </w:r>
      <w:r w:rsidR="00F8004B">
        <w:rPr>
          <w:rFonts w:cs="ArialMT"/>
        </w:rPr>
        <w:t xml:space="preserve"> and conscientious, serves on committees as needed, and participates in required staff development activities.</w:t>
      </w:r>
      <w:r w:rsidR="00B775A0">
        <w:rPr>
          <w:rFonts w:cs="ArialMT"/>
        </w:rPr>
        <w:t xml:space="preserve"> </w:t>
      </w:r>
      <w:r w:rsidR="000D47AB">
        <w:rPr>
          <w:rFonts w:cs="ArialMT"/>
        </w:rPr>
        <w:t xml:space="preserve"> </w:t>
      </w:r>
      <w:r w:rsidR="000D47AB" w:rsidRPr="000D47AB">
        <w:rPr>
          <w:color w:val="000000"/>
        </w:rPr>
        <w:t>He/she should have good oral and written communication skills</w:t>
      </w:r>
      <w:r w:rsidR="000D47AB">
        <w:rPr>
          <w:color w:val="000000"/>
        </w:rPr>
        <w:t>.</w:t>
      </w:r>
    </w:p>
    <w:p w14:paraId="685C3970" w14:textId="075D16DA" w:rsidR="00B04921" w:rsidRDefault="00021CA2" w:rsidP="00601E47">
      <w:pPr>
        <w:rPr>
          <w:rFonts w:asciiTheme="minorHAnsi" w:hAnsiTheme="minorHAnsi"/>
        </w:rPr>
      </w:pPr>
      <w:r w:rsidRPr="00492B9B">
        <w:rPr>
          <w:rFonts w:asciiTheme="minorHAnsi" w:hAnsiTheme="minorHAnsi" w:cs="Arial"/>
          <w:b/>
          <w:bCs/>
        </w:rPr>
        <w:t xml:space="preserve">Minimum Qualifications: </w:t>
      </w:r>
      <w:r w:rsidR="000D47AB" w:rsidRPr="000D47AB">
        <w:rPr>
          <w:rFonts w:asciiTheme="minorHAnsi" w:hAnsiTheme="minorHAnsi" w:cs="Arial"/>
        </w:rPr>
        <w:t>The a</w:t>
      </w:r>
      <w:r w:rsidR="00601E47" w:rsidRPr="00492B9B">
        <w:rPr>
          <w:rFonts w:asciiTheme="minorHAnsi" w:hAnsiTheme="minorHAnsi"/>
        </w:rPr>
        <w:t xml:space="preserve">pplicant </w:t>
      </w:r>
      <w:r w:rsidR="000D47AB">
        <w:rPr>
          <w:rFonts w:asciiTheme="minorHAnsi" w:hAnsiTheme="minorHAnsi"/>
        </w:rPr>
        <w:t>MUST</w:t>
      </w:r>
      <w:r w:rsidR="00601E47" w:rsidRPr="00492B9B">
        <w:rPr>
          <w:rFonts w:asciiTheme="minorHAnsi" w:hAnsiTheme="minorHAnsi"/>
        </w:rPr>
        <w:t xml:space="preserve"> possess a Bachelor</w:t>
      </w:r>
      <w:r w:rsidR="00601E47">
        <w:rPr>
          <w:rFonts w:asciiTheme="minorHAnsi" w:hAnsiTheme="minorHAnsi"/>
        </w:rPr>
        <w:t>’s D</w:t>
      </w:r>
      <w:r w:rsidR="00601E47" w:rsidRPr="00492B9B">
        <w:rPr>
          <w:rFonts w:asciiTheme="minorHAnsi" w:hAnsiTheme="minorHAnsi"/>
        </w:rPr>
        <w:t>egree from an accredited college or university in a related field</w:t>
      </w:r>
      <w:r w:rsidR="00601E47">
        <w:rPr>
          <w:rFonts w:asciiTheme="minorHAnsi" w:hAnsiTheme="minorHAnsi"/>
        </w:rPr>
        <w:t xml:space="preserve"> *AND* have at least five </w:t>
      </w:r>
      <w:r w:rsidR="00601E47" w:rsidRPr="00492B9B">
        <w:rPr>
          <w:rFonts w:asciiTheme="minorHAnsi" w:hAnsiTheme="minorHAnsi"/>
        </w:rPr>
        <w:t>(</w:t>
      </w:r>
      <w:r w:rsidR="00601E47">
        <w:rPr>
          <w:rFonts w:asciiTheme="minorHAnsi" w:hAnsiTheme="minorHAnsi"/>
        </w:rPr>
        <w:t>5</w:t>
      </w:r>
      <w:r w:rsidR="00601E47" w:rsidRPr="00492B9B">
        <w:rPr>
          <w:rFonts w:asciiTheme="minorHAnsi" w:hAnsiTheme="minorHAnsi"/>
        </w:rPr>
        <w:t>) years of related work experience</w:t>
      </w:r>
      <w:r w:rsidR="00601E47">
        <w:rPr>
          <w:rFonts w:asciiTheme="minorHAnsi" w:hAnsiTheme="minorHAnsi"/>
        </w:rPr>
        <w:t xml:space="preserve"> or a Masters Degree with a minimum of 2 years of related work </w:t>
      </w:r>
      <w:r w:rsidR="00826D3B">
        <w:rPr>
          <w:rFonts w:asciiTheme="minorHAnsi" w:hAnsiTheme="minorHAnsi"/>
        </w:rPr>
        <w:t>experience.</w:t>
      </w:r>
      <w:r w:rsidR="00601E47" w:rsidRPr="00492B9B">
        <w:rPr>
          <w:rFonts w:asciiTheme="minorHAnsi" w:hAnsiTheme="minorHAnsi"/>
        </w:rPr>
        <w:t xml:space="preserve"> </w:t>
      </w:r>
    </w:p>
    <w:p w14:paraId="6C627A31" w14:textId="08CA5E72" w:rsidR="00B04921" w:rsidRPr="002810B3" w:rsidRDefault="00993D00" w:rsidP="002810B3">
      <w:pPr>
        <w:rPr>
          <w:color w:val="000000"/>
        </w:rPr>
      </w:pPr>
      <w:r w:rsidRPr="00492B9B">
        <w:rPr>
          <w:rFonts w:asciiTheme="minorHAnsi" w:hAnsiTheme="minorHAnsi" w:cs="Arial"/>
          <w:b/>
          <w:bCs/>
        </w:rPr>
        <w:lastRenderedPageBreak/>
        <w:t xml:space="preserve">Preferred Qualifications: </w:t>
      </w:r>
      <w:r w:rsidR="00FB0DD4">
        <w:rPr>
          <w:rFonts w:asciiTheme="minorHAnsi" w:hAnsiTheme="minorHAnsi" w:cs="Arial"/>
          <w:b/>
          <w:bCs/>
        </w:rPr>
        <w:t xml:space="preserve"> </w:t>
      </w:r>
      <w:r w:rsidR="000D47AB" w:rsidRPr="000D47AB">
        <w:rPr>
          <w:rFonts w:asciiTheme="minorHAnsi" w:hAnsiTheme="minorHAnsi" w:cs="Arial"/>
        </w:rPr>
        <w:t>The a</w:t>
      </w:r>
      <w:r w:rsidR="00FB0DD4" w:rsidRPr="00FB0DD4">
        <w:rPr>
          <w:rFonts w:asciiTheme="minorHAnsi" w:hAnsiTheme="minorHAnsi" w:cs="Arial"/>
          <w:bCs/>
        </w:rPr>
        <w:t xml:space="preserve">pplicant </w:t>
      </w:r>
      <w:r w:rsidR="000D47AB">
        <w:rPr>
          <w:rFonts w:asciiTheme="minorHAnsi" w:hAnsiTheme="minorHAnsi" w:cs="Arial"/>
          <w:bCs/>
        </w:rPr>
        <w:t>MUST</w:t>
      </w:r>
      <w:r w:rsidR="00FB0DD4" w:rsidRPr="00FB0DD4">
        <w:rPr>
          <w:rFonts w:asciiTheme="minorHAnsi" w:hAnsiTheme="minorHAnsi" w:cs="Arial"/>
          <w:bCs/>
        </w:rPr>
        <w:t xml:space="preserve"> have </w:t>
      </w:r>
      <w:r w:rsidR="00B775A0">
        <w:rPr>
          <w:rFonts w:asciiTheme="minorHAnsi" w:hAnsiTheme="minorHAnsi" w:cs="Arial"/>
          <w:bCs/>
        </w:rPr>
        <w:t xml:space="preserve">favorable </w:t>
      </w:r>
      <w:r w:rsidR="00FB0DD4" w:rsidRPr="00FB0DD4">
        <w:rPr>
          <w:rFonts w:asciiTheme="minorHAnsi" w:hAnsiTheme="minorHAnsi" w:cs="Arial"/>
          <w:bCs/>
        </w:rPr>
        <w:t>p</w:t>
      </w:r>
      <w:r w:rsidR="00492B9B" w:rsidRPr="00FB0DD4">
        <w:rPr>
          <w:rFonts w:asciiTheme="minorHAnsi" w:hAnsiTheme="minorHAnsi"/>
        </w:rPr>
        <w:t>rior</w:t>
      </w:r>
      <w:r w:rsidR="00492B9B" w:rsidRPr="00492B9B">
        <w:rPr>
          <w:rFonts w:asciiTheme="minorHAnsi" w:hAnsiTheme="minorHAnsi"/>
        </w:rPr>
        <w:t xml:space="preserve"> </w:t>
      </w:r>
      <w:r w:rsidR="00B775A0">
        <w:rPr>
          <w:rFonts w:asciiTheme="minorHAnsi" w:hAnsiTheme="minorHAnsi"/>
        </w:rPr>
        <w:t xml:space="preserve">work </w:t>
      </w:r>
      <w:r w:rsidR="00492B9B" w:rsidRPr="00492B9B">
        <w:rPr>
          <w:rFonts w:asciiTheme="minorHAnsi" w:hAnsiTheme="minorHAnsi"/>
        </w:rPr>
        <w:t>experie</w:t>
      </w:r>
      <w:r w:rsidR="000026D0">
        <w:rPr>
          <w:rFonts w:asciiTheme="minorHAnsi" w:hAnsiTheme="minorHAnsi"/>
        </w:rPr>
        <w:t>nce in project management</w:t>
      </w:r>
      <w:r w:rsidR="00492B9B" w:rsidRPr="00492B9B">
        <w:rPr>
          <w:rFonts w:asciiTheme="minorHAnsi" w:hAnsiTheme="minorHAnsi"/>
        </w:rPr>
        <w:t>.</w:t>
      </w:r>
      <w:r w:rsidR="00B13D81">
        <w:rPr>
          <w:rFonts w:asciiTheme="minorHAnsi" w:hAnsiTheme="minorHAnsi"/>
        </w:rPr>
        <w:t xml:space="preserve">  </w:t>
      </w:r>
      <w:r w:rsidR="00B13D81" w:rsidRPr="00CD5D64">
        <w:rPr>
          <w:color w:val="000000"/>
        </w:rPr>
        <w:t xml:space="preserve">Experience working with first-generation, at-risk, </w:t>
      </w:r>
      <w:r w:rsidR="00826D3B" w:rsidRPr="00CD5D64">
        <w:rPr>
          <w:color w:val="000000"/>
        </w:rPr>
        <w:t>low-income,</w:t>
      </w:r>
      <w:r w:rsidR="00B13D81" w:rsidRPr="00CD5D64">
        <w:rPr>
          <w:color w:val="000000"/>
        </w:rPr>
        <w:t xml:space="preserve"> or under-prepared </w:t>
      </w:r>
      <w:r w:rsidR="00637AD4">
        <w:rPr>
          <w:color w:val="000000"/>
        </w:rPr>
        <w:t>populations</w:t>
      </w:r>
      <w:r w:rsidR="00B13D81" w:rsidRPr="00CD5D64">
        <w:rPr>
          <w:color w:val="000000"/>
        </w:rPr>
        <w:t>, demonstrated experience in administration of projects, training and supervision of staff, organization and management of programs, budgets, activities, policies and procedures, and experience using computerized software.</w:t>
      </w:r>
    </w:p>
    <w:p w14:paraId="4527B0B0" w14:textId="5E0DC4DF" w:rsidR="00A9132D" w:rsidRDefault="00021CA2" w:rsidP="00A9132D">
      <w:pPr>
        <w:spacing w:after="0" w:line="240" w:lineRule="auto"/>
        <w:rPr>
          <w:rFonts w:asciiTheme="minorHAnsi" w:hAnsiTheme="minorHAnsi"/>
        </w:rPr>
      </w:pPr>
      <w:r w:rsidRPr="00492B9B">
        <w:rPr>
          <w:rFonts w:asciiTheme="minorHAnsi" w:hAnsiTheme="minorHAnsi"/>
          <w:b/>
        </w:rPr>
        <w:t xml:space="preserve">Physical Demands: </w:t>
      </w:r>
      <w:r w:rsidR="00FB0DD4">
        <w:rPr>
          <w:rFonts w:asciiTheme="minorHAnsi" w:hAnsiTheme="minorHAnsi"/>
          <w:b/>
        </w:rPr>
        <w:t xml:space="preserve"> </w:t>
      </w:r>
      <w:r w:rsidR="00A9132D" w:rsidRPr="00492B9B">
        <w:rPr>
          <w:rFonts w:asciiTheme="minorHAnsi" w:hAnsiTheme="minorHAnsi"/>
        </w:rPr>
        <w:t>The employee occasionally lifts or moves objects of a light to medium weight. Work is typically performed in an office environment with intermittent sitting, standing, or walking in various settings. Full range of hand and finger motion may be utilized for data entry purposes.</w:t>
      </w:r>
      <w:r w:rsidR="00CB5096" w:rsidRPr="00492B9B">
        <w:rPr>
          <w:rFonts w:asciiTheme="minorHAnsi" w:hAnsiTheme="minorHAnsi"/>
        </w:rPr>
        <w:t xml:space="preserve"> </w:t>
      </w:r>
    </w:p>
    <w:p w14:paraId="5146977F" w14:textId="1C2EBFFA" w:rsidR="00F4500B" w:rsidRDefault="00F4500B" w:rsidP="00A9132D">
      <w:pPr>
        <w:spacing w:after="0" w:line="240" w:lineRule="auto"/>
        <w:rPr>
          <w:rFonts w:asciiTheme="minorHAnsi" w:hAnsiTheme="minorHAnsi"/>
        </w:rPr>
      </w:pPr>
    </w:p>
    <w:p w14:paraId="48878F52" w14:textId="6695360E" w:rsidR="00F4500B" w:rsidRDefault="00F4500B" w:rsidP="00A9132D">
      <w:pPr>
        <w:spacing w:after="0" w:line="240" w:lineRule="auto"/>
        <w:rPr>
          <w:rFonts w:asciiTheme="minorHAnsi" w:hAnsiTheme="minorHAnsi"/>
        </w:rPr>
      </w:pPr>
      <w:r w:rsidRPr="002810B3">
        <w:rPr>
          <w:rFonts w:asciiTheme="minorHAnsi" w:hAnsiTheme="minorHAnsi"/>
          <w:b/>
          <w:bCs/>
        </w:rPr>
        <w:t>Travel:</w:t>
      </w:r>
      <w:r>
        <w:rPr>
          <w:rFonts w:asciiTheme="minorHAnsi" w:hAnsiTheme="minorHAnsi"/>
        </w:rPr>
        <w:t xml:space="preserve"> Moderate travel will be required.  This is a consortium project between two TCSG institutions.  The applicant will be required to split their time between the two institutions to ensure project goals, objectives and budget are properly managed and executed.  </w:t>
      </w:r>
    </w:p>
    <w:p w14:paraId="1EB216AC" w14:textId="77777777" w:rsidR="00FB0DD4" w:rsidRPr="00492B9B" w:rsidRDefault="00FB0DD4" w:rsidP="00A9132D">
      <w:pPr>
        <w:spacing w:after="0" w:line="240" w:lineRule="auto"/>
        <w:rPr>
          <w:rFonts w:asciiTheme="minorHAnsi" w:hAnsiTheme="minorHAnsi"/>
        </w:rPr>
      </w:pPr>
    </w:p>
    <w:p w14:paraId="311C89F2" w14:textId="77777777" w:rsidR="0047709E" w:rsidRPr="00492B9B" w:rsidRDefault="00021CA2" w:rsidP="004803B9">
      <w:pPr>
        <w:spacing w:before="12" w:after="0" w:line="240" w:lineRule="auto"/>
        <w:ind w:right="64"/>
        <w:rPr>
          <w:rFonts w:asciiTheme="minorHAnsi" w:hAnsiTheme="minorHAnsi" w:cs="Tahoma"/>
        </w:rPr>
      </w:pPr>
      <w:r w:rsidRPr="00492B9B">
        <w:rPr>
          <w:rFonts w:asciiTheme="minorHAnsi" w:hAnsiTheme="minorHAnsi" w:cs="Arial"/>
          <w:b/>
          <w:bCs/>
        </w:rPr>
        <w:t xml:space="preserve">Salary/Benefits: </w:t>
      </w:r>
      <w:r w:rsidR="00FB0DD4">
        <w:rPr>
          <w:rFonts w:asciiTheme="minorHAnsi" w:hAnsiTheme="minorHAnsi" w:cs="Arial"/>
          <w:b/>
          <w:bCs/>
        </w:rPr>
        <w:t xml:space="preserve"> </w:t>
      </w:r>
      <w:r w:rsidR="0047709E" w:rsidRPr="00492B9B">
        <w:rPr>
          <w:rFonts w:asciiTheme="minorHAnsi" w:eastAsia="Cambria" w:hAnsiTheme="minorHAnsi" w:cs="Cambria"/>
          <w:spacing w:val="2"/>
          <w:w w:val="103"/>
        </w:rPr>
        <w:t xml:space="preserve">Salary is commensurate with education and work experience.  Benefits include paid state holidays, annual sick leave, and the State of Georgia Flexible Benefits package. </w:t>
      </w:r>
    </w:p>
    <w:p w14:paraId="00000F2D" w14:textId="77777777" w:rsidR="009E03F2" w:rsidRDefault="009E03F2" w:rsidP="009E03F2">
      <w:pPr>
        <w:autoSpaceDE w:val="0"/>
        <w:autoSpaceDN w:val="0"/>
        <w:adjustRightInd w:val="0"/>
        <w:spacing w:after="0" w:line="240" w:lineRule="auto"/>
        <w:rPr>
          <w:rFonts w:asciiTheme="minorHAnsi" w:hAnsiTheme="minorHAnsi" w:cs="Arial"/>
          <w:b/>
          <w:bCs/>
        </w:rPr>
      </w:pPr>
    </w:p>
    <w:p w14:paraId="1EAD4C83" w14:textId="1D3DBDCA" w:rsidR="009E03F2" w:rsidRDefault="009E03F2" w:rsidP="009E03F2">
      <w:pPr>
        <w:autoSpaceDE w:val="0"/>
        <w:autoSpaceDN w:val="0"/>
        <w:adjustRightInd w:val="0"/>
        <w:spacing w:after="0" w:line="240" w:lineRule="auto"/>
        <w:rPr>
          <w:rFonts w:asciiTheme="minorHAnsi" w:hAnsiTheme="minorHAnsi" w:cs="Arial"/>
        </w:rPr>
      </w:pPr>
      <w:r>
        <w:rPr>
          <w:rFonts w:asciiTheme="minorHAnsi" w:hAnsiTheme="minorHAnsi" w:cs="Arial"/>
          <w:b/>
          <w:bCs/>
        </w:rPr>
        <w:t xml:space="preserve">Application Deadline:  </w:t>
      </w:r>
      <w:r w:rsidRPr="00F55C74">
        <w:rPr>
          <w:rFonts w:asciiTheme="minorHAnsi" w:hAnsiTheme="minorHAnsi" w:cs="Arial"/>
          <w:b/>
          <w:highlight w:val="yellow"/>
        </w:rPr>
        <w:t>For best consideration, applications should be</w:t>
      </w:r>
      <w:bookmarkStart w:id="0" w:name="_GoBack"/>
      <w:bookmarkEnd w:id="0"/>
      <w:r w:rsidRPr="00F55C74">
        <w:rPr>
          <w:rFonts w:asciiTheme="minorHAnsi" w:hAnsiTheme="minorHAnsi" w:cs="Arial"/>
          <w:b/>
          <w:highlight w:val="yellow"/>
        </w:rPr>
        <w:t xml:space="preserve"> received by </w:t>
      </w:r>
      <w:r w:rsidR="0000471B" w:rsidRPr="00F55C74">
        <w:rPr>
          <w:rFonts w:asciiTheme="minorHAnsi" w:hAnsiTheme="minorHAnsi" w:cs="Arial"/>
          <w:b/>
          <w:highlight w:val="yellow"/>
        </w:rPr>
        <w:t>December 1, 2022</w:t>
      </w:r>
      <w:r w:rsidRPr="00F55C74">
        <w:rPr>
          <w:rFonts w:asciiTheme="minorHAnsi" w:hAnsiTheme="minorHAnsi" w:cs="Arial"/>
          <w:b/>
          <w:bCs/>
          <w:highlight w:val="yellow"/>
        </w:rPr>
        <w:t>.</w:t>
      </w:r>
      <w:r>
        <w:rPr>
          <w:rFonts w:asciiTheme="minorHAnsi" w:hAnsiTheme="minorHAnsi" w:cs="Arial"/>
          <w:b/>
          <w:bCs/>
        </w:rPr>
        <w:t xml:space="preserve">  </w:t>
      </w:r>
      <w:r>
        <w:rPr>
          <w:rFonts w:asciiTheme="minorHAnsi" w:hAnsiTheme="minorHAnsi" w:cs="Arial"/>
        </w:rPr>
        <w:t xml:space="preserve">Position will remain open until filled.   </w:t>
      </w:r>
      <w:r>
        <w:rPr>
          <w:rFonts w:asciiTheme="minorHAnsi" w:hAnsiTheme="minorHAnsi" w:cs="Calibri"/>
        </w:rPr>
        <w:t xml:space="preserve">All application packets MUST be completed via the Online Job Center at </w:t>
      </w:r>
      <w:hyperlink r:id="rId8" w:history="1">
        <w:r>
          <w:rPr>
            <w:rStyle w:val="Hyperlink"/>
            <w:rFonts w:asciiTheme="minorHAnsi" w:hAnsiTheme="minorHAnsi" w:cs="Calibri"/>
          </w:rPr>
          <w:t>www.albanytech.edu</w:t>
        </w:r>
      </w:hyperlink>
      <w:r>
        <w:rPr>
          <w:rFonts w:asciiTheme="minorHAnsi" w:hAnsiTheme="minorHAnsi" w:cs="Calibri"/>
        </w:rPr>
        <w:t xml:space="preserve">; please click on Albany Tech Employment, or apply at </w:t>
      </w:r>
      <w:hyperlink r:id="rId9" w:history="1">
        <w:r>
          <w:rPr>
            <w:rStyle w:val="Hyperlink"/>
            <w:rFonts w:asciiTheme="minorHAnsi" w:hAnsiTheme="minorHAnsi" w:cs="Calibri"/>
          </w:rPr>
          <w:t>https://southernregional.edu/employment</w:t>
        </w:r>
      </w:hyperlink>
      <w:r>
        <w:rPr>
          <w:rFonts w:asciiTheme="minorHAnsi" w:hAnsiTheme="minorHAnsi" w:cs="Calibri"/>
        </w:rPr>
        <w:t xml:space="preserve"> .  As part of the application process, interested candidates shall be required to upload other documents including:  </w:t>
      </w:r>
      <w:r>
        <w:rPr>
          <w:rFonts w:asciiTheme="minorHAnsi" w:hAnsiTheme="minorHAnsi" w:cs="Arial"/>
        </w:rPr>
        <w:t xml:space="preserve">a cover letter </w:t>
      </w:r>
      <w:r>
        <w:rPr>
          <w:rFonts w:asciiTheme="minorHAnsi" w:hAnsiTheme="minorHAnsi"/>
        </w:rPr>
        <w:t>addressing qualifications</w:t>
      </w:r>
      <w:r>
        <w:rPr>
          <w:rFonts w:asciiTheme="minorHAnsi" w:hAnsiTheme="minorHAnsi" w:cs="Arial"/>
        </w:rPr>
        <w:t xml:space="preserve">, and a resume with complete work history including the names, addresses and phone numbers of professional (work-related) references, copies of unofficial transcripts from colleges/universities and any related training certificates </w:t>
      </w:r>
      <w:r>
        <w:rPr>
          <w:rFonts w:asciiTheme="minorHAnsi" w:hAnsiTheme="minorHAnsi" w:cs="Calibri"/>
        </w:rPr>
        <w:t xml:space="preserve">(see job center listing for more details).  </w:t>
      </w:r>
      <w:r>
        <w:rPr>
          <w:rFonts w:asciiTheme="minorHAnsi" w:hAnsiTheme="minorHAnsi" w:cs="Arial"/>
        </w:rPr>
        <w:t xml:space="preserve">Incomplete submissions will not be considered. </w:t>
      </w:r>
      <w:r>
        <w:rPr>
          <w:rFonts w:asciiTheme="minorHAnsi" w:hAnsiTheme="minorHAnsi" w:cs="Calibri"/>
        </w:rPr>
        <w:t xml:space="preserve">For more information regarding this position or application instructions, please contact the Human Resources Office at </w:t>
      </w:r>
      <w:r w:rsidR="0000471B">
        <w:rPr>
          <w:rStyle w:val="Hyperlink"/>
          <w:rFonts w:asciiTheme="minorHAnsi" w:hAnsiTheme="minorHAnsi" w:cs="Calibri"/>
        </w:rPr>
        <w:t>229-430-1702</w:t>
      </w:r>
      <w:r>
        <w:rPr>
          <w:rStyle w:val="Hyperlink"/>
          <w:rFonts w:asciiTheme="minorHAnsi" w:hAnsiTheme="minorHAnsi" w:cs="Calibri"/>
        </w:rPr>
        <w:t xml:space="preserve"> or hr@southernregional.edu</w:t>
      </w:r>
      <w:r>
        <w:rPr>
          <w:rFonts w:asciiTheme="minorHAnsi" w:hAnsiTheme="minorHAnsi" w:cs="Calibri"/>
        </w:rPr>
        <w:t xml:space="preserve">. </w:t>
      </w:r>
      <w:r>
        <w:rPr>
          <w:rFonts w:asciiTheme="minorHAnsi" w:eastAsia="Times New Roman" w:hAnsiTheme="minorHAnsi" w:cs="Arial"/>
          <w:lang w:val="en"/>
        </w:rPr>
        <w:t xml:space="preserve">All positions require a pre-employment criminal background investigation, education, and employer/professional reference checks. Some positions may require a motor vehicle record search, credit history check, and/or drug screen.  </w:t>
      </w:r>
      <w:r>
        <w:rPr>
          <w:rFonts w:asciiTheme="minorHAnsi" w:eastAsia="Times New Roman" w:hAnsiTheme="minorHAnsi" w:cs="Arial"/>
        </w:rPr>
        <w:t xml:space="preserve">Copies of all transcripts should be submitted at the time of application. Official transcripts are required upon employment. </w:t>
      </w:r>
      <w:r>
        <w:rPr>
          <w:rFonts w:asciiTheme="minorHAnsi" w:hAnsiTheme="minorHAnsi" w:cs="Arial"/>
        </w:rPr>
        <w:t>Albany Technical College and Southern Regional Technical College are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08C0F413" w14:textId="77777777" w:rsidR="00D82784" w:rsidRPr="00492B9B" w:rsidRDefault="00D82784" w:rsidP="00010B1B">
      <w:pPr>
        <w:autoSpaceDE w:val="0"/>
        <w:autoSpaceDN w:val="0"/>
        <w:adjustRightInd w:val="0"/>
        <w:spacing w:after="0" w:line="240" w:lineRule="auto"/>
        <w:rPr>
          <w:rFonts w:asciiTheme="minorHAnsi" w:hAnsiTheme="minorHAnsi" w:cs="Arial"/>
        </w:rPr>
      </w:pPr>
    </w:p>
    <w:p w14:paraId="6D602117" w14:textId="77777777" w:rsidR="00EE4420" w:rsidRPr="00492B9B" w:rsidRDefault="00EE4420" w:rsidP="00D82784">
      <w:pPr>
        <w:autoSpaceDE w:val="0"/>
        <w:autoSpaceDN w:val="0"/>
        <w:adjustRightInd w:val="0"/>
        <w:spacing w:after="0" w:line="240" w:lineRule="auto"/>
        <w:ind w:left="-900" w:firstLine="900"/>
        <w:jc w:val="center"/>
        <w:rPr>
          <w:rFonts w:asciiTheme="minorHAnsi" w:hAnsiTheme="minorHAnsi" w:cs="Arial"/>
          <w:b/>
          <w:i/>
        </w:rPr>
      </w:pPr>
      <w:r w:rsidRPr="00492B9B">
        <w:rPr>
          <w:rFonts w:asciiTheme="minorHAnsi" w:hAnsiTheme="minorHAnsi" w:cs="Arial"/>
          <w:b/>
          <w:i/>
        </w:rPr>
        <w:t xml:space="preserve">Note: Due to the volume of applications received, we are unable to personally contact each applicant. </w:t>
      </w:r>
    </w:p>
    <w:p w14:paraId="1BE2654C" w14:textId="0FD6E345" w:rsidR="00EE4420" w:rsidRPr="00492B9B" w:rsidRDefault="00EE4420" w:rsidP="00D82784">
      <w:pPr>
        <w:autoSpaceDE w:val="0"/>
        <w:autoSpaceDN w:val="0"/>
        <w:adjustRightInd w:val="0"/>
        <w:spacing w:after="0" w:line="240" w:lineRule="auto"/>
        <w:ind w:left="-900" w:firstLine="900"/>
        <w:jc w:val="center"/>
        <w:rPr>
          <w:rFonts w:asciiTheme="minorHAnsi" w:hAnsiTheme="minorHAnsi" w:cs="Arial"/>
          <w:b/>
          <w:i/>
        </w:rPr>
      </w:pPr>
      <w:r w:rsidRPr="00492B9B">
        <w:rPr>
          <w:rFonts w:asciiTheme="minorHAnsi" w:hAnsiTheme="minorHAnsi" w:cs="Arial"/>
          <w:b/>
          <w:i/>
        </w:rPr>
        <w:t xml:space="preserve">If we are interested in scheduling an interview, a representative from our college will contact </w:t>
      </w:r>
      <w:r w:rsidR="00826D3B" w:rsidRPr="00492B9B">
        <w:rPr>
          <w:rFonts w:asciiTheme="minorHAnsi" w:hAnsiTheme="minorHAnsi" w:cs="Arial"/>
          <w:b/>
          <w:i/>
        </w:rPr>
        <w:t>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289"/>
        <w:gridCol w:w="2875"/>
      </w:tblGrid>
      <w:tr w:rsidR="00492B9B" w:rsidRPr="00492B9B" w14:paraId="66E47C68" w14:textId="77777777" w:rsidTr="00542329">
        <w:trPr>
          <w:trHeight w:val="1190"/>
        </w:trPr>
        <w:tc>
          <w:tcPr>
            <w:tcW w:w="3186" w:type="dxa"/>
            <w:tcBorders>
              <w:top w:val="single" w:sz="4" w:space="0" w:color="auto"/>
              <w:left w:val="single" w:sz="4" w:space="0" w:color="auto"/>
              <w:bottom w:val="single" w:sz="4" w:space="0" w:color="auto"/>
              <w:right w:val="single" w:sz="4" w:space="0" w:color="auto"/>
            </w:tcBorders>
            <w:hideMark/>
          </w:tcPr>
          <w:p w14:paraId="5754C47D" w14:textId="77777777" w:rsidR="00EE4420" w:rsidRPr="00492B9B" w:rsidRDefault="00EE4420">
            <w:pPr>
              <w:spacing w:after="0" w:line="240" w:lineRule="auto"/>
              <w:ind w:left="-900"/>
              <w:jc w:val="right"/>
              <w:rPr>
                <w:rFonts w:asciiTheme="minorHAnsi" w:eastAsia="Times New Roman" w:hAnsiTheme="minorHAnsi"/>
                <w:b/>
                <w:iCs/>
              </w:rPr>
            </w:pPr>
            <w:r w:rsidRPr="00492B9B">
              <w:rPr>
                <w:rFonts w:asciiTheme="minorHAnsi" w:eastAsia="Times New Roman" w:hAnsiTheme="minorHAnsi"/>
                <w:b/>
                <w:iCs/>
              </w:rPr>
              <w:lastRenderedPageBreak/>
              <w:t>Title IX Coordinator:</w:t>
            </w:r>
          </w:p>
          <w:p w14:paraId="50F7607D" w14:textId="77777777" w:rsidR="00010B1B" w:rsidRDefault="00010B1B" w:rsidP="00010B1B">
            <w:pPr>
              <w:pStyle w:val="NormalWeb"/>
              <w:shd w:val="clear" w:color="auto" w:fill="FFFFFF"/>
              <w:spacing w:before="0" w:beforeAutospacing="0" w:after="0" w:afterAutospacing="0"/>
              <w:ind w:left="-900"/>
              <w:jc w:val="right"/>
              <w:rPr>
                <w:rFonts w:ascii="Calibri" w:hAnsi="Calibri" w:cs="Calibri"/>
                <w:color w:val="000000"/>
                <w:sz w:val="22"/>
                <w:szCs w:val="22"/>
              </w:rPr>
            </w:pPr>
            <w:r>
              <w:rPr>
                <w:rFonts w:ascii="Calibri" w:hAnsi="Calibri" w:cs="Calibri"/>
                <w:color w:val="000000"/>
                <w:sz w:val="22"/>
                <w:szCs w:val="22"/>
                <w:bdr w:val="none" w:sz="0" w:space="0" w:color="auto" w:frame="1"/>
              </w:rPr>
              <w:t>Dorene Aquino, HR Coordinator </w:t>
            </w:r>
          </w:p>
          <w:p w14:paraId="3D3D8A9B" w14:textId="77777777" w:rsidR="00010B1B" w:rsidRDefault="00010B1B" w:rsidP="00010B1B">
            <w:pPr>
              <w:pStyle w:val="NormalWeb"/>
              <w:shd w:val="clear" w:color="auto" w:fill="FFFFFF"/>
              <w:spacing w:before="0" w:beforeAutospacing="0" w:after="0" w:afterAutospacing="0"/>
              <w:ind w:left="-900"/>
              <w:jc w:val="right"/>
              <w:rPr>
                <w:rFonts w:ascii="Calibri" w:hAnsi="Calibri" w:cs="Calibri"/>
                <w:color w:val="000000"/>
                <w:sz w:val="22"/>
                <w:szCs w:val="22"/>
              </w:rPr>
            </w:pPr>
            <w:r>
              <w:rPr>
                <w:rFonts w:ascii="Calibri" w:hAnsi="Calibri" w:cs="Calibri"/>
                <w:color w:val="000000"/>
                <w:sz w:val="22"/>
                <w:szCs w:val="22"/>
                <w:bdr w:val="none" w:sz="0" w:space="0" w:color="auto" w:frame="1"/>
              </w:rPr>
              <w:t>1704 South Slappey Blvd. </w:t>
            </w:r>
          </w:p>
          <w:p w14:paraId="7CFB2510" w14:textId="77777777" w:rsidR="00010B1B" w:rsidRDefault="00010B1B" w:rsidP="00010B1B">
            <w:pPr>
              <w:pStyle w:val="NormalWeb"/>
              <w:shd w:val="clear" w:color="auto" w:fill="FFFFFF"/>
              <w:spacing w:before="0" w:beforeAutospacing="0" w:after="0" w:afterAutospacing="0"/>
              <w:ind w:left="-900"/>
              <w:jc w:val="right"/>
              <w:rPr>
                <w:rFonts w:ascii="Calibri" w:hAnsi="Calibri" w:cs="Calibri"/>
                <w:color w:val="000000"/>
                <w:sz w:val="22"/>
                <w:szCs w:val="22"/>
              </w:rPr>
            </w:pPr>
            <w:r>
              <w:rPr>
                <w:rFonts w:ascii="Calibri" w:hAnsi="Calibri" w:cs="Calibri"/>
                <w:color w:val="000000"/>
                <w:sz w:val="22"/>
                <w:szCs w:val="22"/>
                <w:bdr w:val="none" w:sz="0" w:space="0" w:color="auto" w:frame="1"/>
              </w:rPr>
              <w:t>Albany, GA 31701 </w:t>
            </w:r>
          </w:p>
          <w:p w14:paraId="49C9BEF6" w14:textId="77777777" w:rsidR="00010B1B" w:rsidRDefault="00010B1B" w:rsidP="00010B1B">
            <w:pPr>
              <w:pStyle w:val="NormalWeb"/>
              <w:shd w:val="clear" w:color="auto" w:fill="FFFFFF"/>
              <w:spacing w:before="0" w:beforeAutospacing="0" w:after="0" w:afterAutospacing="0"/>
              <w:ind w:left="-900"/>
              <w:jc w:val="right"/>
              <w:rPr>
                <w:rFonts w:ascii="Calibri" w:hAnsi="Calibri" w:cs="Calibri"/>
                <w:color w:val="000000"/>
                <w:sz w:val="22"/>
                <w:szCs w:val="22"/>
              </w:rPr>
            </w:pPr>
            <w:r>
              <w:rPr>
                <w:rFonts w:ascii="Calibri" w:hAnsi="Calibri" w:cs="Calibri"/>
                <w:color w:val="000000"/>
                <w:sz w:val="22"/>
                <w:szCs w:val="22"/>
                <w:bdr w:val="none" w:sz="0" w:space="0" w:color="auto" w:frame="1"/>
              </w:rPr>
              <w:t>229.430.6597</w:t>
            </w:r>
          </w:p>
          <w:p w14:paraId="68A420F2" w14:textId="729DA5C2" w:rsidR="00EE4420" w:rsidRPr="00492B9B" w:rsidRDefault="00EE4420">
            <w:pPr>
              <w:spacing w:after="0" w:line="240" w:lineRule="auto"/>
              <w:ind w:left="-900"/>
              <w:jc w:val="right"/>
              <w:rPr>
                <w:rFonts w:asciiTheme="minorHAnsi" w:eastAsia="Times New Roman" w:hAnsiTheme="minorHAnsi"/>
                <w:i/>
                <w:iCs/>
              </w:rPr>
            </w:pPr>
          </w:p>
        </w:tc>
        <w:tc>
          <w:tcPr>
            <w:tcW w:w="3289" w:type="dxa"/>
            <w:tcBorders>
              <w:top w:val="single" w:sz="4" w:space="0" w:color="auto"/>
              <w:left w:val="single" w:sz="4" w:space="0" w:color="auto"/>
              <w:bottom w:val="single" w:sz="4" w:space="0" w:color="auto"/>
              <w:right w:val="single" w:sz="4" w:space="0" w:color="auto"/>
            </w:tcBorders>
            <w:hideMark/>
          </w:tcPr>
          <w:p w14:paraId="7B90CDDC" w14:textId="77777777" w:rsidR="00EE4420" w:rsidRPr="00492B9B" w:rsidRDefault="00EE4420">
            <w:pPr>
              <w:spacing w:after="0" w:line="240" w:lineRule="auto"/>
              <w:ind w:left="-900"/>
              <w:jc w:val="right"/>
              <w:rPr>
                <w:rFonts w:asciiTheme="minorHAnsi" w:eastAsia="Times New Roman" w:hAnsiTheme="minorHAnsi"/>
                <w:b/>
                <w:iCs/>
              </w:rPr>
            </w:pPr>
            <w:r w:rsidRPr="00492B9B">
              <w:rPr>
                <w:rFonts w:asciiTheme="minorHAnsi" w:eastAsia="Times New Roman" w:hAnsiTheme="minorHAnsi"/>
                <w:b/>
                <w:iCs/>
              </w:rPr>
              <w:t>Equal Opportunity Officer:</w:t>
            </w:r>
          </w:p>
          <w:p w14:paraId="7D366AFA" w14:textId="77777777" w:rsidR="00EE4420" w:rsidRPr="00492B9B" w:rsidRDefault="00EE442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Lola K. Edwards-Director of Human Resources</w:t>
            </w:r>
          </w:p>
          <w:p w14:paraId="2BB2F4FA" w14:textId="77777777" w:rsidR="00EE4420" w:rsidRPr="00492B9B" w:rsidRDefault="00EE442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1704 South Slappey Blvd.</w:t>
            </w:r>
          </w:p>
          <w:p w14:paraId="0B6CF3EA" w14:textId="77777777" w:rsidR="00EE4420" w:rsidRPr="00492B9B" w:rsidRDefault="00EE442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Albany, GA 31701</w:t>
            </w:r>
          </w:p>
          <w:p w14:paraId="6DD60A5B" w14:textId="77777777" w:rsidR="00EE4420" w:rsidRPr="00492B9B" w:rsidRDefault="00EE442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229.430.1702</w:t>
            </w:r>
          </w:p>
        </w:tc>
        <w:tc>
          <w:tcPr>
            <w:tcW w:w="2875" w:type="dxa"/>
            <w:tcBorders>
              <w:top w:val="single" w:sz="4" w:space="0" w:color="auto"/>
              <w:left w:val="single" w:sz="4" w:space="0" w:color="auto"/>
              <w:bottom w:val="single" w:sz="4" w:space="0" w:color="auto"/>
              <w:right w:val="single" w:sz="4" w:space="0" w:color="auto"/>
            </w:tcBorders>
            <w:hideMark/>
          </w:tcPr>
          <w:p w14:paraId="475847A9" w14:textId="77777777" w:rsidR="00EE4420" w:rsidRPr="00492B9B" w:rsidRDefault="00EE4420">
            <w:pPr>
              <w:spacing w:after="0" w:line="240" w:lineRule="auto"/>
              <w:ind w:left="-900"/>
              <w:jc w:val="right"/>
              <w:rPr>
                <w:rFonts w:asciiTheme="minorHAnsi" w:eastAsia="Times New Roman" w:hAnsiTheme="minorHAnsi"/>
                <w:b/>
                <w:iCs/>
              </w:rPr>
            </w:pPr>
            <w:r w:rsidRPr="00492B9B">
              <w:rPr>
                <w:rFonts w:asciiTheme="minorHAnsi" w:eastAsia="Times New Roman" w:hAnsiTheme="minorHAnsi"/>
                <w:b/>
                <w:iCs/>
              </w:rPr>
              <w:t>Section 504 Coordinator:</w:t>
            </w:r>
          </w:p>
          <w:p w14:paraId="20C1E8F3" w14:textId="77777777" w:rsidR="00EE4420" w:rsidRPr="00492B9B" w:rsidRDefault="00EE442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Regina Watts, Special Needs Coordinator,</w:t>
            </w:r>
          </w:p>
          <w:p w14:paraId="4A1281DA" w14:textId="77777777" w:rsidR="00EE4420" w:rsidRPr="00492B9B" w:rsidRDefault="00EE442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1704 South Slappey Blvd.</w:t>
            </w:r>
          </w:p>
          <w:p w14:paraId="430C5E4A" w14:textId="77777777" w:rsidR="00EE4420" w:rsidRPr="00492B9B" w:rsidRDefault="00EE442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Albany, GA 31701</w:t>
            </w:r>
          </w:p>
          <w:p w14:paraId="4C8A0B68" w14:textId="77777777" w:rsidR="00EE4420" w:rsidRPr="00492B9B" w:rsidRDefault="00EE4420">
            <w:pPr>
              <w:spacing w:after="0" w:line="240" w:lineRule="auto"/>
              <w:ind w:left="-900"/>
              <w:jc w:val="right"/>
              <w:rPr>
                <w:rFonts w:asciiTheme="minorHAnsi" w:eastAsia="Times New Roman" w:hAnsiTheme="minorHAnsi"/>
                <w:i/>
                <w:iCs/>
              </w:rPr>
            </w:pPr>
            <w:r w:rsidRPr="00492B9B">
              <w:rPr>
                <w:rFonts w:asciiTheme="minorHAnsi" w:eastAsia="Times New Roman" w:hAnsiTheme="minorHAnsi"/>
                <w:iCs/>
              </w:rPr>
              <w:t>229.430.2854</w:t>
            </w:r>
          </w:p>
        </w:tc>
      </w:tr>
    </w:tbl>
    <w:p w14:paraId="668583A3" w14:textId="6800C6F7" w:rsidR="00FE608A" w:rsidRDefault="00FE608A">
      <w:pPr>
        <w:rPr>
          <w:rFonts w:asciiTheme="minorHAnsi" w:hAnsiTheme="minorHAnsi"/>
        </w:rPr>
      </w:pPr>
    </w:p>
    <w:tbl>
      <w:tblPr>
        <w:tblpPr w:leftFromText="180" w:rightFromText="180" w:vertAnchor="text" w:horzAnchor="margin" w:tblpX="-455" w:tblpY="96"/>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97"/>
        <w:gridCol w:w="2836"/>
      </w:tblGrid>
      <w:tr w:rsidR="00A44EDB" w:rsidRPr="00492B9B" w14:paraId="47A9FFAE" w14:textId="77777777" w:rsidTr="0001127A">
        <w:trPr>
          <w:trHeight w:val="1209"/>
        </w:trPr>
        <w:tc>
          <w:tcPr>
            <w:tcW w:w="3060" w:type="dxa"/>
            <w:tcBorders>
              <w:top w:val="single" w:sz="4" w:space="0" w:color="auto"/>
              <w:left w:val="single" w:sz="4" w:space="0" w:color="auto"/>
              <w:bottom w:val="single" w:sz="4" w:space="0" w:color="auto"/>
              <w:right w:val="single" w:sz="4" w:space="0" w:color="auto"/>
            </w:tcBorders>
            <w:hideMark/>
          </w:tcPr>
          <w:p w14:paraId="17DA7A9C" w14:textId="77777777" w:rsidR="00A44EDB" w:rsidRPr="00492B9B" w:rsidRDefault="00A44EDB" w:rsidP="00FB26CA">
            <w:pPr>
              <w:spacing w:after="0" w:line="240" w:lineRule="auto"/>
              <w:ind w:left="-900"/>
              <w:jc w:val="right"/>
              <w:rPr>
                <w:rFonts w:asciiTheme="minorHAnsi" w:eastAsia="Times New Roman" w:hAnsiTheme="minorHAnsi"/>
                <w:b/>
                <w:iCs/>
              </w:rPr>
            </w:pPr>
            <w:r w:rsidRPr="00492B9B">
              <w:rPr>
                <w:rFonts w:asciiTheme="minorHAnsi" w:eastAsia="Times New Roman" w:hAnsiTheme="minorHAnsi"/>
                <w:b/>
                <w:iCs/>
              </w:rPr>
              <w:t>Title IX Coordinator:</w:t>
            </w:r>
          </w:p>
          <w:p w14:paraId="339E8432" w14:textId="4271419E" w:rsidR="00A44EDB" w:rsidRPr="00492B9B" w:rsidRDefault="00A44EDB" w:rsidP="00FB26CA">
            <w:pPr>
              <w:spacing w:after="0" w:line="240" w:lineRule="auto"/>
              <w:ind w:left="-900"/>
              <w:jc w:val="right"/>
              <w:rPr>
                <w:rFonts w:asciiTheme="minorHAnsi" w:eastAsia="Times New Roman" w:hAnsiTheme="minorHAnsi"/>
                <w:iCs/>
              </w:rPr>
            </w:pPr>
            <w:proofErr w:type="spellStart"/>
            <w:r>
              <w:rPr>
                <w:rFonts w:asciiTheme="minorHAnsi" w:eastAsia="Times New Roman" w:hAnsiTheme="minorHAnsi"/>
                <w:iCs/>
              </w:rPr>
              <w:t>Darbie</w:t>
            </w:r>
            <w:proofErr w:type="spellEnd"/>
            <w:r>
              <w:rPr>
                <w:rFonts w:asciiTheme="minorHAnsi" w:eastAsia="Times New Roman" w:hAnsiTheme="minorHAnsi"/>
                <w:iCs/>
              </w:rPr>
              <w:t xml:space="preserve"> Avera</w:t>
            </w:r>
          </w:p>
          <w:p w14:paraId="7F42ACDD" w14:textId="12703200" w:rsidR="00A44EDB" w:rsidRPr="00492B9B" w:rsidRDefault="00A44EDB" w:rsidP="00FB26CA">
            <w:pPr>
              <w:spacing w:after="0" w:line="240" w:lineRule="auto"/>
              <w:ind w:left="-900"/>
              <w:jc w:val="right"/>
              <w:rPr>
                <w:rFonts w:asciiTheme="minorHAnsi" w:eastAsia="Times New Roman" w:hAnsiTheme="minorHAnsi"/>
                <w:iCs/>
              </w:rPr>
            </w:pPr>
            <w:r>
              <w:rPr>
                <w:rFonts w:asciiTheme="minorHAnsi" w:eastAsia="Times New Roman" w:hAnsiTheme="minorHAnsi"/>
                <w:iCs/>
              </w:rPr>
              <w:t>SRTC-Moultrie Veterans Parkway</w:t>
            </w:r>
            <w:r>
              <w:rPr>
                <w:rFonts w:asciiTheme="minorHAnsi" w:eastAsia="Times New Roman" w:hAnsiTheme="minorHAnsi"/>
                <w:iCs/>
              </w:rPr>
              <w:br/>
              <w:t>Building A</w:t>
            </w:r>
          </w:p>
          <w:p w14:paraId="3BEE8BA7" w14:textId="73E2EF05" w:rsidR="00A44EDB" w:rsidRPr="00492B9B" w:rsidRDefault="00A44EDB" w:rsidP="00FB26CA">
            <w:pPr>
              <w:spacing w:after="0" w:line="240" w:lineRule="auto"/>
              <w:ind w:left="-900"/>
              <w:jc w:val="right"/>
              <w:rPr>
                <w:rFonts w:asciiTheme="minorHAnsi" w:eastAsia="Times New Roman" w:hAnsiTheme="minorHAnsi"/>
                <w:i/>
                <w:iCs/>
              </w:rPr>
            </w:pPr>
            <w:r>
              <w:rPr>
                <w:rFonts w:ascii="Open Sans" w:hAnsi="Open Sans" w:cs="Open Sans"/>
                <w:color w:val="333333"/>
                <w:sz w:val="21"/>
                <w:szCs w:val="21"/>
                <w:shd w:val="clear" w:color="auto" w:fill="FFFFFF"/>
              </w:rPr>
              <w:t> (229) 217-4145</w:t>
            </w:r>
          </w:p>
        </w:tc>
        <w:tc>
          <w:tcPr>
            <w:tcW w:w="3897" w:type="dxa"/>
            <w:tcBorders>
              <w:top w:val="single" w:sz="4" w:space="0" w:color="auto"/>
              <w:left w:val="single" w:sz="4" w:space="0" w:color="auto"/>
              <w:bottom w:val="single" w:sz="4" w:space="0" w:color="auto"/>
              <w:right w:val="single" w:sz="4" w:space="0" w:color="auto"/>
            </w:tcBorders>
            <w:hideMark/>
          </w:tcPr>
          <w:p w14:paraId="497058C3" w14:textId="77777777" w:rsidR="00A44EDB" w:rsidRPr="00492B9B" w:rsidRDefault="00A44EDB" w:rsidP="00FB26CA">
            <w:pPr>
              <w:spacing w:after="0" w:line="240" w:lineRule="auto"/>
              <w:ind w:left="-900"/>
              <w:jc w:val="right"/>
              <w:rPr>
                <w:rFonts w:asciiTheme="minorHAnsi" w:eastAsia="Times New Roman" w:hAnsiTheme="minorHAnsi"/>
                <w:b/>
                <w:iCs/>
              </w:rPr>
            </w:pPr>
            <w:r w:rsidRPr="00492B9B">
              <w:rPr>
                <w:rFonts w:asciiTheme="minorHAnsi" w:eastAsia="Times New Roman" w:hAnsiTheme="minorHAnsi"/>
                <w:b/>
                <w:iCs/>
              </w:rPr>
              <w:t>Equal Opportunity Officer:</w:t>
            </w:r>
          </w:p>
          <w:p w14:paraId="53030829" w14:textId="05493F65" w:rsidR="00B948F1" w:rsidRDefault="00B948F1" w:rsidP="00FB26CA">
            <w:pPr>
              <w:spacing w:after="0" w:line="240" w:lineRule="auto"/>
              <w:ind w:left="-900"/>
              <w:jc w:val="right"/>
              <w:rPr>
                <w:rFonts w:asciiTheme="minorHAnsi" w:eastAsia="Times New Roman" w:hAnsiTheme="minorHAnsi"/>
                <w:iCs/>
              </w:rPr>
            </w:pPr>
            <w:r>
              <w:rPr>
                <w:rFonts w:asciiTheme="minorHAnsi" w:eastAsia="Times New Roman" w:hAnsiTheme="minorHAnsi"/>
                <w:iCs/>
              </w:rPr>
              <w:t xml:space="preserve">Employment Related: </w:t>
            </w:r>
            <w:r w:rsidR="00FB26CA">
              <w:rPr>
                <w:rFonts w:asciiTheme="minorHAnsi" w:eastAsia="Times New Roman" w:hAnsiTheme="minorHAnsi"/>
                <w:iCs/>
              </w:rPr>
              <w:t>Mary Beth Watson</w:t>
            </w:r>
            <w:r>
              <w:rPr>
                <w:rFonts w:asciiTheme="minorHAnsi" w:eastAsia="Times New Roman" w:hAnsiTheme="minorHAnsi"/>
                <w:iCs/>
              </w:rPr>
              <w:t xml:space="preserve">, </w:t>
            </w:r>
          </w:p>
          <w:p w14:paraId="6FC44206" w14:textId="38CF938E" w:rsidR="00B948F1" w:rsidRDefault="00B948F1" w:rsidP="00FB26CA">
            <w:pPr>
              <w:spacing w:after="0" w:line="240" w:lineRule="auto"/>
              <w:ind w:left="-900"/>
              <w:jc w:val="right"/>
              <w:rPr>
                <w:rFonts w:asciiTheme="minorHAnsi" w:eastAsia="Times New Roman" w:hAnsiTheme="minorHAnsi"/>
                <w:iCs/>
              </w:rPr>
            </w:pPr>
            <w:r>
              <w:rPr>
                <w:rFonts w:asciiTheme="minorHAnsi" w:eastAsia="Times New Roman" w:hAnsiTheme="minorHAnsi"/>
                <w:iCs/>
              </w:rPr>
              <w:t xml:space="preserve">HR </w:t>
            </w:r>
            <w:r w:rsidR="00FB26CA">
              <w:rPr>
                <w:rFonts w:asciiTheme="minorHAnsi" w:eastAsia="Times New Roman" w:hAnsiTheme="minorHAnsi"/>
                <w:iCs/>
              </w:rPr>
              <w:t>Director</w:t>
            </w:r>
          </w:p>
          <w:p w14:paraId="020D2232" w14:textId="447C9D7A" w:rsidR="00A44EDB" w:rsidRDefault="00B948F1" w:rsidP="00FB26CA">
            <w:pPr>
              <w:spacing w:after="0" w:line="240" w:lineRule="auto"/>
              <w:ind w:left="-900"/>
              <w:jc w:val="right"/>
              <w:rPr>
                <w:rFonts w:asciiTheme="minorHAnsi" w:eastAsia="Times New Roman" w:hAnsiTheme="minorHAnsi"/>
                <w:iCs/>
              </w:rPr>
            </w:pPr>
            <w:r>
              <w:rPr>
                <w:rFonts w:asciiTheme="minorHAnsi" w:eastAsia="Times New Roman" w:hAnsiTheme="minorHAnsi"/>
                <w:iCs/>
              </w:rPr>
              <w:t>SRTC</w:t>
            </w:r>
            <w:r w:rsidR="00E51A26">
              <w:rPr>
                <w:rFonts w:asciiTheme="minorHAnsi" w:eastAsia="Times New Roman" w:hAnsiTheme="minorHAnsi"/>
                <w:iCs/>
              </w:rPr>
              <w:t>-Moultrie Veterans Pkwy</w:t>
            </w:r>
            <w:r>
              <w:rPr>
                <w:rFonts w:asciiTheme="minorHAnsi" w:eastAsia="Times New Roman" w:hAnsiTheme="minorHAnsi"/>
                <w:iCs/>
              </w:rPr>
              <w:t xml:space="preserve"> </w:t>
            </w:r>
          </w:p>
          <w:p w14:paraId="49CFF1DF" w14:textId="6E8F811F" w:rsidR="00B948F1" w:rsidRDefault="00B948F1" w:rsidP="00FB26CA">
            <w:pPr>
              <w:spacing w:after="0" w:line="240" w:lineRule="auto"/>
              <w:ind w:left="-900"/>
              <w:jc w:val="right"/>
              <w:rPr>
                <w:rFonts w:asciiTheme="minorHAnsi" w:eastAsia="Times New Roman" w:hAnsiTheme="minorHAnsi"/>
                <w:iCs/>
              </w:rPr>
            </w:pPr>
            <w:r>
              <w:rPr>
                <w:rFonts w:asciiTheme="minorHAnsi" w:eastAsia="Times New Roman" w:hAnsiTheme="minorHAnsi"/>
                <w:iCs/>
              </w:rPr>
              <w:t>(229)-2</w:t>
            </w:r>
            <w:r w:rsidR="00E51A26">
              <w:rPr>
                <w:rFonts w:asciiTheme="minorHAnsi" w:eastAsia="Times New Roman" w:hAnsiTheme="minorHAnsi"/>
                <w:iCs/>
              </w:rPr>
              <w:t>17-4207</w:t>
            </w:r>
          </w:p>
          <w:p w14:paraId="2011D7B5" w14:textId="77777777" w:rsidR="00B948F1" w:rsidRDefault="00B948F1" w:rsidP="00FB26CA">
            <w:pPr>
              <w:spacing w:after="0" w:line="240" w:lineRule="auto"/>
              <w:ind w:left="-900"/>
              <w:jc w:val="right"/>
              <w:rPr>
                <w:rFonts w:asciiTheme="minorHAnsi" w:eastAsia="Times New Roman" w:hAnsiTheme="minorHAnsi"/>
                <w:iCs/>
              </w:rPr>
            </w:pPr>
          </w:p>
          <w:p w14:paraId="4574E0F1" w14:textId="29E85C7D" w:rsidR="00B948F1" w:rsidRDefault="00B948F1" w:rsidP="0001127A">
            <w:pPr>
              <w:spacing w:after="0" w:line="240" w:lineRule="auto"/>
              <w:ind w:left="-900"/>
              <w:jc w:val="right"/>
              <w:rPr>
                <w:rFonts w:asciiTheme="minorHAnsi" w:eastAsia="Times New Roman" w:hAnsiTheme="minorHAnsi"/>
                <w:iCs/>
              </w:rPr>
            </w:pPr>
            <w:r>
              <w:rPr>
                <w:rFonts w:asciiTheme="minorHAnsi" w:eastAsia="Times New Roman" w:hAnsiTheme="minorHAnsi"/>
                <w:iCs/>
              </w:rPr>
              <w:t xml:space="preserve">College Access: </w:t>
            </w:r>
            <w:r w:rsidR="00E51A26">
              <w:rPr>
                <w:rFonts w:asciiTheme="minorHAnsi" w:eastAsia="Times New Roman" w:hAnsiTheme="minorHAnsi"/>
                <w:iCs/>
              </w:rPr>
              <w:t>SRTC-Thomasville</w:t>
            </w:r>
            <w:r w:rsidR="00D401E1">
              <w:rPr>
                <w:rFonts w:asciiTheme="minorHAnsi" w:eastAsia="Times New Roman" w:hAnsiTheme="minorHAnsi"/>
                <w:iCs/>
              </w:rPr>
              <w:tab/>
            </w:r>
          </w:p>
          <w:p w14:paraId="2FE645B5" w14:textId="77777777" w:rsidR="00B948F1" w:rsidRPr="00492B9B" w:rsidRDefault="00B948F1" w:rsidP="00FB26CA">
            <w:pPr>
              <w:spacing w:after="0" w:line="240" w:lineRule="auto"/>
              <w:ind w:left="-900"/>
              <w:jc w:val="right"/>
              <w:rPr>
                <w:rFonts w:asciiTheme="minorHAnsi" w:eastAsia="Times New Roman" w:hAnsiTheme="minorHAnsi"/>
                <w:iCs/>
              </w:rPr>
            </w:pPr>
            <w:r>
              <w:rPr>
                <w:rFonts w:asciiTheme="minorHAnsi" w:eastAsia="Times New Roman" w:hAnsiTheme="minorHAnsi"/>
                <w:iCs/>
              </w:rPr>
              <w:t>Building A</w:t>
            </w:r>
          </w:p>
          <w:p w14:paraId="5836BE91" w14:textId="3C7CEC42" w:rsidR="00B948F1" w:rsidRPr="00492B9B" w:rsidRDefault="00B948F1" w:rsidP="00FB26CA">
            <w:pPr>
              <w:spacing w:after="0" w:line="240" w:lineRule="auto"/>
              <w:ind w:left="-900"/>
              <w:jc w:val="right"/>
              <w:rPr>
                <w:rFonts w:asciiTheme="minorHAnsi" w:eastAsia="Times New Roman" w:hAnsiTheme="minorHAnsi"/>
                <w:iCs/>
              </w:rPr>
            </w:pPr>
            <w:r>
              <w:rPr>
                <w:rFonts w:ascii="Open Sans" w:hAnsi="Open Sans" w:cs="Open Sans"/>
                <w:color w:val="333333"/>
                <w:sz w:val="21"/>
                <w:szCs w:val="21"/>
                <w:shd w:val="clear" w:color="auto" w:fill="FFFFFF"/>
              </w:rPr>
              <w:t>(229) 227-26</w:t>
            </w:r>
            <w:r w:rsidR="00E51A26">
              <w:rPr>
                <w:rFonts w:ascii="Open Sans" w:hAnsi="Open Sans" w:cs="Open Sans"/>
                <w:color w:val="333333"/>
                <w:sz w:val="21"/>
                <w:szCs w:val="21"/>
                <w:shd w:val="clear" w:color="auto" w:fill="FFFFFF"/>
              </w:rPr>
              <w:t>76</w:t>
            </w:r>
          </w:p>
        </w:tc>
        <w:tc>
          <w:tcPr>
            <w:tcW w:w="2836" w:type="dxa"/>
            <w:tcBorders>
              <w:top w:val="single" w:sz="4" w:space="0" w:color="auto"/>
              <w:left w:val="single" w:sz="4" w:space="0" w:color="auto"/>
              <w:bottom w:val="single" w:sz="4" w:space="0" w:color="auto"/>
              <w:right w:val="single" w:sz="4" w:space="0" w:color="auto"/>
            </w:tcBorders>
            <w:hideMark/>
          </w:tcPr>
          <w:p w14:paraId="47399C8A" w14:textId="77777777" w:rsidR="00A44EDB" w:rsidRPr="00492B9B" w:rsidRDefault="00A44EDB" w:rsidP="00FB26CA">
            <w:pPr>
              <w:spacing w:after="0" w:line="240" w:lineRule="auto"/>
              <w:ind w:left="-900"/>
              <w:jc w:val="right"/>
              <w:rPr>
                <w:rFonts w:asciiTheme="minorHAnsi" w:eastAsia="Times New Roman" w:hAnsiTheme="minorHAnsi"/>
                <w:b/>
                <w:iCs/>
              </w:rPr>
            </w:pPr>
            <w:r w:rsidRPr="00492B9B">
              <w:rPr>
                <w:rFonts w:asciiTheme="minorHAnsi" w:eastAsia="Times New Roman" w:hAnsiTheme="minorHAnsi"/>
                <w:b/>
                <w:iCs/>
              </w:rPr>
              <w:t>Section 504 Coordinator:</w:t>
            </w:r>
          </w:p>
          <w:p w14:paraId="08372823" w14:textId="6DC9E901" w:rsidR="00A44EDB" w:rsidRPr="00492B9B" w:rsidRDefault="005F0F07" w:rsidP="00FB26CA">
            <w:pPr>
              <w:spacing w:after="0" w:line="240" w:lineRule="auto"/>
              <w:ind w:left="-900"/>
              <w:jc w:val="right"/>
              <w:rPr>
                <w:rFonts w:asciiTheme="minorHAnsi" w:eastAsia="Times New Roman" w:hAnsiTheme="minorHAnsi"/>
                <w:iCs/>
              </w:rPr>
            </w:pPr>
            <w:r>
              <w:rPr>
                <w:rFonts w:asciiTheme="minorHAnsi" w:eastAsia="Times New Roman" w:hAnsiTheme="minorHAnsi"/>
                <w:iCs/>
              </w:rPr>
              <w:t>Connie Barrett</w:t>
            </w:r>
            <w:r w:rsidR="00A44EDB" w:rsidRPr="00492B9B">
              <w:rPr>
                <w:rFonts w:asciiTheme="minorHAnsi" w:eastAsia="Times New Roman" w:hAnsiTheme="minorHAnsi"/>
                <w:iCs/>
              </w:rPr>
              <w:t>,</w:t>
            </w:r>
          </w:p>
          <w:p w14:paraId="1EDCD5A8" w14:textId="0D807460" w:rsidR="00A44EDB" w:rsidRDefault="00A44EDB" w:rsidP="00FB26CA">
            <w:pPr>
              <w:spacing w:after="0" w:line="240" w:lineRule="auto"/>
              <w:ind w:left="-900"/>
              <w:jc w:val="right"/>
              <w:rPr>
                <w:rFonts w:asciiTheme="minorHAnsi" w:eastAsia="Times New Roman" w:hAnsiTheme="minorHAnsi"/>
                <w:iCs/>
              </w:rPr>
            </w:pPr>
            <w:r>
              <w:rPr>
                <w:rFonts w:asciiTheme="minorHAnsi" w:eastAsia="Times New Roman" w:hAnsiTheme="minorHAnsi"/>
                <w:iCs/>
              </w:rPr>
              <w:t>SRTC-Thomasville</w:t>
            </w:r>
          </w:p>
          <w:p w14:paraId="13FD46DE" w14:textId="7BD2B7C6" w:rsidR="00A44EDB" w:rsidRPr="00492B9B" w:rsidRDefault="00A44EDB" w:rsidP="00FB26CA">
            <w:pPr>
              <w:spacing w:after="0" w:line="240" w:lineRule="auto"/>
              <w:ind w:left="-900"/>
              <w:jc w:val="right"/>
              <w:rPr>
                <w:rFonts w:asciiTheme="minorHAnsi" w:eastAsia="Times New Roman" w:hAnsiTheme="minorHAnsi"/>
                <w:iCs/>
              </w:rPr>
            </w:pPr>
            <w:r>
              <w:rPr>
                <w:rFonts w:asciiTheme="minorHAnsi" w:eastAsia="Times New Roman" w:hAnsiTheme="minorHAnsi"/>
                <w:iCs/>
              </w:rPr>
              <w:t>Building A</w:t>
            </w:r>
          </w:p>
          <w:p w14:paraId="18FD476E" w14:textId="4DE88D55" w:rsidR="00A44EDB" w:rsidRPr="00492B9B" w:rsidRDefault="00A44EDB" w:rsidP="00FB26CA">
            <w:pPr>
              <w:spacing w:after="0" w:line="240" w:lineRule="auto"/>
              <w:ind w:left="-900"/>
              <w:jc w:val="right"/>
              <w:rPr>
                <w:rFonts w:asciiTheme="minorHAnsi" w:eastAsia="Times New Roman" w:hAnsiTheme="minorHAnsi"/>
                <w:i/>
                <w:iCs/>
              </w:rPr>
            </w:pPr>
            <w:r>
              <w:rPr>
                <w:rFonts w:ascii="Open Sans" w:hAnsi="Open Sans" w:cs="Open Sans"/>
                <w:color w:val="333333"/>
                <w:sz w:val="21"/>
                <w:szCs w:val="21"/>
                <w:shd w:val="clear" w:color="auto" w:fill="FFFFFF"/>
              </w:rPr>
              <w:t>(229) 227-26</w:t>
            </w:r>
            <w:r w:rsidR="005F0F07">
              <w:rPr>
                <w:rFonts w:ascii="Open Sans" w:hAnsi="Open Sans" w:cs="Open Sans"/>
                <w:color w:val="333333"/>
                <w:sz w:val="21"/>
                <w:szCs w:val="21"/>
                <w:shd w:val="clear" w:color="auto" w:fill="FFFFFF"/>
              </w:rPr>
              <w:t>76</w:t>
            </w:r>
          </w:p>
        </w:tc>
      </w:tr>
    </w:tbl>
    <w:p w14:paraId="00DDDBD5" w14:textId="291F50A9" w:rsidR="00452F11" w:rsidRPr="00492B9B" w:rsidRDefault="00A44EDB">
      <w:pPr>
        <w:rPr>
          <w:rFonts w:asciiTheme="minorHAnsi" w:hAnsiTheme="minorHAnsi"/>
        </w:rPr>
      </w:pPr>
      <w:r w:rsidDel="00A44EDB">
        <w:rPr>
          <w:rFonts w:asciiTheme="minorHAnsi" w:hAnsiTheme="minorHAnsi"/>
        </w:rPr>
        <w:t xml:space="preserve"> </w:t>
      </w:r>
    </w:p>
    <w:sectPr w:rsidR="00452F11" w:rsidRPr="00492B9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5A7A1" w14:textId="77777777" w:rsidR="005458AE" w:rsidRDefault="005458AE" w:rsidP="005D72B2">
      <w:pPr>
        <w:spacing w:after="0" w:line="240" w:lineRule="auto"/>
      </w:pPr>
      <w:r>
        <w:separator/>
      </w:r>
    </w:p>
  </w:endnote>
  <w:endnote w:type="continuationSeparator" w:id="0">
    <w:p w14:paraId="05DBBAE0" w14:textId="77777777" w:rsidR="005458AE" w:rsidRDefault="005458AE"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CB19F" w14:textId="77777777" w:rsidR="0068385C" w:rsidRDefault="00683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7B72" w14:textId="77777777" w:rsidR="0068385C" w:rsidRDefault="006838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0A8A4" w14:textId="77777777" w:rsidR="0068385C" w:rsidRDefault="00683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1A77B" w14:textId="77777777" w:rsidR="005458AE" w:rsidRDefault="005458AE" w:rsidP="005D72B2">
      <w:pPr>
        <w:spacing w:after="0" w:line="240" w:lineRule="auto"/>
      </w:pPr>
      <w:r>
        <w:separator/>
      </w:r>
    </w:p>
  </w:footnote>
  <w:footnote w:type="continuationSeparator" w:id="0">
    <w:p w14:paraId="71A41DE3" w14:textId="77777777" w:rsidR="005458AE" w:rsidRDefault="005458AE"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07ED" w14:textId="77777777" w:rsidR="0068385C" w:rsidRDefault="00683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86147" w14:textId="681A9DA5" w:rsidR="005D72B2" w:rsidRDefault="005D72B2" w:rsidP="00452F11">
    <w:pPr>
      <w:pStyle w:val="Header"/>
      <w:jc w:val="center"/>
    </w:pPr>
    <w:r w:rsidRPr="00544859">
      <w:rPr>
        <w:rFonts w:ascii="Arial" w:hAnsi="Arial" w:cs="Arial"/>
        <w:noProof/>
        <w:sz w:val="20"/>
        <w:szCs w:val="20"/>
      </w:rPr>
      <w:drawing>
        <wp:inline distT="0" distB="0" distL="0" distR="0" wp14:anchorId="7E0A1E25" wp14:editId="6533614F">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r w:rsidR="00452F11">
      <w:rPr>
        <w:noProof/>
      </w:rPr>
      <w:drawing>
        <wp:inline distT="0" distB="0" distL="0" distR="0" wp14:anchorId="5A5B9828" wp14:editId="6E2E5314">
          <wp:extent cx="5989320" cy="1086485"/>
          <wp:effectExtent l="0" t="0" r="0" b="0"/>
          <wp:docPr id="4" name="Picture 4" descr="Southern Regional Technical College - Thomasville,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uthern Regional Technical College - Thomasville, 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89320" cy="1086485"/>
                  </a:xfrm>
                  <a:prstGeom prst="rect">
                    <a:avLst/>
                  </a:prstGeom>
                  <a:noFill/>
                  <a:ln>
                    <a:noFill/>
                  </a:ln>
                </pic:spPr>
              </pic:pic>
            </a:graphicData>
          </a:graphic>
        </wp:inline>
      </w:drawing>
    </w:r>
  </w:p>
  <w:p w14:paraId="1CF8BF94" w14:textId="77777777" w:rsidR="005D72B2" w:rsidRDefault="005D7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3A870" w14:textId="77777777" w:rsidR="0068385C" w:rsidRDefault="00683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A7D0A"/>
    <w:multiLevelType w:val="hybridMultilevel"/>
    <w:tmpl w:val="8C1E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F51FA"/>
    <w:multiLevelType w:val="hybridMultilevel"/>
    <w:tmpl w:val="3026AE50"/>
    <w:lvl w:ilvl="0" w:tplc="E9726132">
      <w:start w:val="1"/>
      <w:numFmt w:val="bullet"/>
      <w:lvlText w:val="•"/>
      <w:lvlJc w:val="left"/>
      <w:pPr>
        <w:ind w:left="45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66AB9CA">
      <w:start w:val="1"/>
      <w:numFmt w:val="bullet"/>
      <w:lvlText w:val="o"/>
      <w:lvlJc w:val="left"/>
      <w:pPr>
        <w:ind w:left="119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172C4A44">
      <w:start w:val="1"/>
      <w:numFmt w:val="bullet"/>
      <w:lvlText w:val="▪"/>
      <w:lvlJc w:val="left"/>
      <w:pPr>
        <w:ind w:left="191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970478A">
      <w:start w:val="1"/>
      <w:numFmt w:val="bullet"/>
      <w:lvlText w:val="•"/>
      <w:lvlJc w:val="left"/>
      <w:pPr>
        <w:ind w:left="263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E88AFC8">
      <w:start w:val="1"/>
      <w:numFmt w:val="bullet"/>
      <w:lvlText w:val="o"/>
      <w:lvlJc w:val="left"/>
      <w:pPr>
        <w:ind w:left="335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377E4A30">
      <w:start w:val="1"/>
      <w:numFmt w:val="bullet"/>
      <w:lvlText w:val="▪"/>
      <w:lvlJc w:val="left"/>
      <w:pPr>
        <w:ind w:left="407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F642FB6">
      <w:start w:val="1"/>
      <w:numFmt w:val="bullet"/>
      <w:lvlText w:val="•"/>
      <w:lvlJc w:val="left"/>
      <w:pPr>
        <w:ind w:left="47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C6ADB36">
      <w:start w:val="1"/>
      <w:numFmt w:val="bullet"/>
      <w:lvlText w:val="o"/>
      <w:lvlJc w:val="left"/>
      <w:pPr>
        <w:ind w:left="551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E2E22EE">
      <w:start w:val="1"/>
      <w:numFmt w:val="bullet"/>
      <w:lvlText w:val="▪"/>
      <w:lvlJc w:val="left"/>
      <w:pPr>
        <w:ind w:left="623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51EF76B5"/>
    <w:multiLevelType w:val="hybridMultilevel"/>
    <w:tmpl w:val="BEC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24EFF"/>
    <w:multiLevelType w:val="hybridMultilevel"/>
    <w:tmpl w:val="A0C8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F051F"/>
    <w:multiLevelType w:val="hybridMultilevel"/>
    <w:tmpl w:val="C6EC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026D0"/>
    <w:rsid w:val="0000471B"/>
    <w:rsid w:val="00007EAA"/>
    <w:rsid w:val="00010B1B"/>
    <w:rsid w:val="0001127A"/>
    <w:rsid w:val="00021CA2"/>
    <w:rsid w:val="00035D85"/>
    <w:rsid w:val="00082BD3"/>
    <w:rsid w:val="000B50A9"/>
    <w:rsid w:val="000D47AB"/>
    <w:rsid w:val="000E40DA"/>
    <w:rsid w:val="000F5176"/>
    <w:rsid w:val="00123FF6"/>
    <w:rsid w:val="001356CF"/>
    <w:rsid w:val="00135B9B"/>
    <w:rsid w:val="00144096"/>
    <w:rsid w:val="00161AB4"/>
    <w:rsid w:val="001742DA"/>
    <w:rsid w:val="001C7866"/>
    <w:rsid w:val="002109D2"/>
    <w:rsid w:val="0024545B"/>
    <w:rsid w:val="002810B3"/>
    <w:rsid w:val="002C6085"/>
    <w:rsid w:val="002D128A"/>
    <w:rsid w:val="00342D87"/>
    <w:rsid w:val="00353DB3"/>
    <w:rsid w:val="00361835"/>
    <w:rsid w:val="00370F6A"/>
    <w:rsid w:val="003B6FAF"/>
    <w:rsid w:val="003D18EF"/>
    <w:rsid w:val="00447AA1"/>
    <w:rsid w:val="00450BA9"/>
    <w:rsid w:val="00452F11"/>
    <w:rsid w:val="00465AF5"/>
    <w:rsid w:val="0047709E"/>
    <w:rsid w:val="004803B9"/>
    <w:rsid w:val="00492B9B"/>
    <w:rsid w:val="004A56E7"/>
    <w:rsid w:val="004F1DA1"/>
    <w:rsid w:val="005150A5"/>
    <w:rsid w:val="00541024"/>
    <w:rsid w:val="00542329"/>
    <w:rsid w:val="005458AE"/>
    <w:rsid w:val="005945E2"/>
    <w:rsid w:val="005D72B2"/>
    <w:rsid w:val="005F0F07"/>
    <w:rsid w:val="005F6F05"/>
    <w:rsid w:val="00601E47"/>
    <w:rsid w:val="0061265F"/>
    <w:rsid w:val="00620DFB"/>
    <w:rsid w:val="00635758"/>
    <w:rsid w:val="00637AD4"/>
    <w:rsid w:val="0068385C"/>
    <w:rsid w:val="006A3BC0"/>
    <w:rsid w:val="006B553A"/>
    <w:rsid w:val="006B676A"/>
    <w:rsid w:val="006D2F65"/>
    <w:rsid w:val="00704215"/>
    <w:rsid w:val="00716A88"/>
    <w:rsid w:val="007268A2"/>
    <w:rsid w:val="00733BB0"/>
    <w:rsid w:val="007E09EA"/>
    <w:rsid w:val="008075E0"/>
    <w:rsid w:val="00826D3B"/>
    <w:rsid w:val="00851337"/>
    <w:rsid w:val="008F3418"/>
    <w:rsid w:val="008F3998"/>
    <w:rsid w:val="009036FE"/>
    <w:rsid w:val="00917896"/>
    <w:rsid w:val="009505F4"/>
    <w:rsid w:val="00976901"/>
    <w:rsid w:val="00983F39"/>
    <w:rsid w:val="00986F13"/>
    <w:rsid w:val="00993337"/>
    <w:rsid w:val="00993D00"/>
    <w:rsid w:val="009E03F2"/>
    <w:rsid w:val="009E15E4"/>
    <w:rsid w:val="009E796C"/>
    <w:rsid w:val="009F09A7"/>
    <w:rsid w:val="00A3503D"/>
    <w:rsid w:val="00A44EDB"/>
    <w:rsid w:val="00A653B4"/>
    <w:rsid w:val="00A9132D"/>
    <w:rsid w:val="00A93E80"/>
    <w:rsid w:val="00AB7BAC"/>
    <w:rsid w:val="00AC44ED"/>
    <w:rsid w:val="00B04921"/>
    <w:rsid w:val="00B13D81"/>
    <w:rsid w:val="00B20DB7"/>
    <w:rsid w:val="00B21608"/>
    <w:rsid w:val="00B31682"/>
    <w:rsid w:val="00B32253"/>
    <w:rsid w:val="00B775A0"/>
    <w:rsid w:val="00B83E3D"/>
    <w:rsid w:val="00B94191"/>
    <w:rsid w:val="00B948F1"/>
    <w:rsid w:val="00BB170B"/>
    <w:rsid w:val="00BD765F"/>
    <w:rsid w:val="00BE4832"/>
    <w:rsid w:val="00BE7454"/>
    <w:rsid w:val="00C02E69"/>
    <w:rsid w:val="00C05D5E"/>
    <w:rsid w:val="00C42315"/>
    <w:rsid w:val="00C5286B"/>
    <w:rsid w:val="00C6222C"/>
    <w:rsid w:val="00CB5096"/>
    <w:rsid w:val="00CC44B6"/>
    <w:rsid w:val="00CF4391"/>
    <w:rsid w:val="00D010C5"/>
    <w:rsid w:val="00D401E1"/>
    <w:rsid w:val="00D74CDF"/>
    <w:rsid w:val="00D81D14"/>
    <w:rsid w:val="00D82784"/>
    <w:rsid w:val="00D96CF2"/>
    <w:rsid w:val="00DA7DB5"/>
    <w:rsid w:val="00E236C9"/>
    <w:rsid w:val="00E468E2"/>
    <w:rsid w:val="00E51A26"/>
    <w:rsid w:val="00E90A97"/>
    <w:rsid w:val="00EC39A7"/>
    <w:rsid w:val="00ED047E"/>
    <w:rsid w:val="00EE4420"/>
    <w:rsid w:val="00F4500B"/>
    <w:rsid w:val="00F55C74"/>
    <w:rsid w:val="00F8004B"/>
    <w:rsid w:val="00F86DDC"/>
    <w:rsid w:val="00FB0DD4"/>
    <w:rsid w:val="00FB26CA"/>
    <w:rsid w:val="00FC4A43"/>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474C21"/>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ListParagraph">
    <w:name w:val="List Paragraph"/>
    <w:basedOn w:val="Normal"/>
    <w:uiPriority w:val="34"/>
    <w:qFormat/>
    <w:rsid w:val="00FC4A43"/>
    <w:pPr>
      <w:ind w:left="720"/>
      <w:contextualSpacing/>
    </w:pPr>
  </w:style>
  <w:style w:type="paragraph" w:styleId="BalloonText">
    <w:name w:val="Balloon Text"/>
    <w:basedOn w:val="Normal"/>
    <w:link w:val="BalloonTextChar"/>
    <w:uiPriority w:val="99"/>
    <w:semiHidden/>
    <w:unhideWhenUsed/>
    <w:rsid w:val="007E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9E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5286B"/>
    <w:rPr>
      <w:sz w:val="16"/>
      <w:szCs w:val="16"/>
    </w:rPr>
  </w:style>
  <w:style w:type="paragraph" w:styleId="CommentText">
    <w:name w:val="annotation text"/>
    <w:basedOn w:val="Normal"/>
    <w:link w:val="CommentTextChar"/>
    <w:uiPriority w:val="99"/>
    <w:semiHidden/>
    <w:unhideWhenUsed/>
    <w:rsid w:val="00C5286B"/>
    <w:pPr>
      <w:spacing w:line="240" w:lineRule="auto"/>
    </w:pPr>
    <w:rPr>
      <w:sz w:val="20"/>
      <w:szCs w:val="20"/>
    </w:rPr>
  </w:style>
  <w:style w:type="character" w:customStyle="1" w:styleId="CommentTextChar">
    <w:name w:val="Comment Text Char"/>
    <w:basedOn w:val="DefaultParagraphFont"/>
    <w:link w:val="CommentText"/>
    <w:uiPriority w:val="99"/>
    <w:semiHidden/>
    <w:rsid w:val="00C5286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286B"/>
    <w:rPr>
      <w:b/>
      <w:bCs/>
    </w:rPr>
  </w:style>
  <w:style w:type="character" w:customStyle="1" w:styleId="CommentSubjectChar">
    <w:name w:val="Comment Subject Char"/>
    <w:basedOn w:val="CommentTextChar"/>
    <w:link w:val="CommentSubject"/>
    <w:uiPriority w:val="99"/>
    <w:semiHidden/>
    <w:rsid w:val="00C5286B"/>
    <w:rPr>
      <w:rFonts w:ascii="Calibri" w:eastAsia="Calibri" w:hAnsi="Calibri" w:cs="Times New Roman"/>
      <w:b/>
      <w:bCs/>
      <w:sz w:val="20"/>
      <w:szCs w:val="20"/>
    </w:rPr>
  </w:style>
  <w:style w:type="paragraph" w:styleId="NormalWeb">
    <w:name w:val="Normal (Web)"/>
    <w:basedOn w:val="Normal"/>
    <w:uiPriority w:val="99"/>
    <w:semiHidden/>
    <w:unhideWhenUsed/>
    <w:rsid w:val="00010B1B"/>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10B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7165">
      <w:bodyDiv w:val="1"/>
      <w:marLeft w:val="0"/>
      <w:marRight w:val="0"/>
      <w:marTop w:val="0"/>
      <w:marBottom w:val="0"/>
      <w:divBdr>
        <w:top w:val="none" w:sz="0" w:space="0" w:color="auto"/>
        <w:left w:val="none" w:sz="0" w:space="0" w:color="auto"/>
        <w:bottom w:val="none" w:sz="0" w:space="0" w:color="auto"/>
        <w:right w:val="none" w:sz="0" w:space="0" w:color="auto"/>
      </w:divBdr>
    </w:div>
    <w:div w:id="293756112">
      <w:bodyDiv w:val="1"/>
      <w:marLeft w:val="0"/>
      <w:marRight w:val="0"/>
      <w:marTop w:val="0"/>
      <w:marBottom w:val="0"/>
      <w:divBdr>
        <w:top w:val="none" w:sz="0" w:space="0" w:color="auto"/>
        <w:left w:val="none" w:sz="0" w:space="0" w:color="auto"/>
        <w:bottom w:val="none" w:sz="0" w:space="0" w:color="auto"/>
        <w:right w:val="none" w:sz="0" w:space="0" w:color="auto"/>
      </w:divBdr>
    </w:div>
    <w:div w:id="422994714">
      <w:bodyDiv w:val="1"/>
      <w:marLeft w:val="0"/>
      <w:marRight w:val="0"/>
      <w:marTop w:val="0"/>
      <w:marBottom w:val="0"/>
      <w:divBdr>
        <w:top w:val="none" w:sz="0" w:space="0" w:color="auto"/>
        <w:left w:val="none" w:sz="0" w:space="0" w:color="auto"/>
        <w:bottom w:val="none" w:sz="0" w:space="0" w:color="auto"/>
        <w:right w:val="none" w:sz="0" w:space="0" w:color="auto"/>
      </w:divBdr>
    </w:div>
    <w:div w:id="672685468">
      <w:bodyDiv w:val="1"/>
      <w:marLeft w:val="0"/>
      <w:marRight w:val="0"/>
      <w:marTop w:val="0"/>
      <w:marBottom w:val="0"/>
      <w:divBdr>
        <w:top w:val="none" w:sz="0" w:space="0" w:color="auto"/>
        <w:left w:val="none" w:sz="0" w:space="0" w:color="auto"/>
        <w:bottom w:val="none" w:sz="0" w:space="0" w:color="auto"/>
        <w:right w:val="none" w:sz="0" w:space="0" w:color="auto"/>
      </w:divBdr>
    </w:div>
    <w:div w:id="1394616284">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 w:id="18617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anytech.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uthernregional.edu/employmen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E4056-A1FD-4595-88B0-E4458739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10</cp:revision>
  <cp:lastPrinted>2021-04-21T14:38:00Z</cp:lastPrinted>
  <dcterms:created xsi:type="dcterms:W3CDTF">2022-11-21T20:20:00Z</dcterms:created>
  <dcterms:modified xsi:type="dcterms:W3CDTF">2022-11-22T15:07:00Z</dcterms:modified>
</cp:coreProperties>
</file>