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D9" w:rsidRDefault="00A5715B" w:rsidP="007A2247">
      <w:pPr>
        <w:jc w:val="center"/>
      </w:pPr>
      <w:bookmarkStart w:id="0" w:name="_GoBack"/>
      <w:bookmarkEnd w:id="0"/>
      <w:r>
        <w:rPr>
          <w:noProof/>
        </w:rPr>
        <w:drawing>
          <wp:inline distT="0" distB="0" distL="0" distR="0">
            <wp:extent cx="1924050" cy="649599"/>
            <wp:effectExtent l="0" t="0" r="0" b="0"/>
            <wp:docPr id="1" name="Picture 1" descr="C:\Users\cjones.CGTC\AppData\Local\Microsoft\Windows\Temporary Internet Files\Content.Outlook\Z1479YMX\CGTC Logo_Post-M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nes.CGTC\AppData\Local\Microsoft\Windows\Temporary Internet Files\Content.Outlook\Z1479YMX\CGTC Logo_Post-Merg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649599"/>
                    </a:xfrm>
                    <a:prstGeom prst="rect">
                      <a:avLst/>
                    </a:prstGeom>
                    <a:noFill/>
                    <a:ln>
                      <a:noFill/>
                    </a:ln>
                  </pic:spPr>
                </pic:pic>
              </a:graphicData>
            </a:graphic>
          </wp:inline>
        </w:drawing>
      </w:r>
    </w:p>
    <w:p w:rsidR="0084659D" w:rsidRPr="00193BF6" w:rsidRDefault="0084659D" w:rsidP="0084659D">
      <w:pPr>
        <w:spacing w:after="0" w:line="240" w:lineRule="auto"/>
        <w:jc w:val="center"/>
        <w:rPr>
          <w:rFonts w:ascii="Cambria Math" w:hAnsi="Cambria Math"/>
          <w:b/>
        </w:rPr>
      </w:pPr>
      <w:r w:rsidRPr="00193BF6">
        <w:rPr>
          <w:rFonts w:ascii="Cambria Math" w:hAnsi="Cambria Math"/>
          <w:b/>
        </w:rPr>
        <w:t xml:space="preserve">Position </w:t>
      </w:r>
      <w:r w:rsidR="00015677" w:rsidRPr="00193BF6">
        <w:rPr>
          <w:rFonts w:ascii="Cambria Math" w:hAnsi="Cambria Math"/>
          <w:b/>
        </w:rPr>
        <w:t>Announcement</w:t>
      </w:r>
    </w:p>
    <w:p w:rsidR="007E6840" w:rsidRPr="00193BF6" w:rsidRDefault="005C3804" w:rsidP="0084659D">
      <w:pPr>
        <w:spacing w:after="0" w:line="240" w:lineRule="auto"/>
        <w:jc w:val="center"/>
        <w:rPr>
          <w:rFonts w:ascii="Cambria Math" w:hAnsi="Cambria Math"/>
          <w:b/>
        </w:rPr>
      </w:pPr>
      <w:r>
        <w:rPr>
          <w:rFonts w:ascii="Cambria Math" w:hAnsi="Cambria Math"/>
          <w:b/>
        </w:rPr>
        <w:t>October</w:t>
      </w:r>
      <w:r w:rsidR="00AE03E9">
        <w:rPr>
          <w:rFonts w:ascii="Cambria Math" w:hAnsi="Cambria Math"/>
          <w:b/>
        </w:rPr>
        <w:t xml:space="preserve"> 2016</w:t>
      </w:r>
    </w:p>
    <w:p w:rsidR="00FA2AD5" w:rsidRDefault="00FA2AD5" w:rsidP="007A2247">
      <w:pPr>
        <w:rPr>
          <w:rFonts w:ascii="Cambria Math" w:hAnsi="Cambria Math"/>
          <w:b/>
        </w:rPr>
      </w:pPr>
    </w:p>
    <w:p w:rsidR="00F53B29" w:rsidRPr="00AE03E9" w:rsidRDefault="007A2247" w:rsidP="007A2247">
      <w:pPr>
        <w:rPr>
          <w:rFonts w:ascii="Cambria Math" w:hAnsi="Cambria Math"/>
        </w:rPr>
      </w:pPr>
      <w:r w:rsidRPr="00193BF6">
        <w:rPr>
          <w:rFonts w:ascii="Cambria Math" w:hAnsi="Cambria Math"/>
          <w:b/>
        </w:rPr>
        <w:t>Position:</w:t>
      </w:r>
      <w:r w:rsidRPr="00193BF6">
        <w:rPr>
          <w:rFonts w:ascii="Cambria Math" w:hAnsi="Cambria Math"/>
          <w:b/>
        </w:rPr>
        <w:tab/>
      </w:r>
      <w:r w:rsidR="006A6E44" w:rsidRPr="00193BF6">
        <w:rPr>
          <w:rFonts w:ascii="Cambria Math" w:hAnsi="Cambria Math"/>
          <w:b/>
        </w:rPr>
        <w:tab/>
      </w:r>
      <w:r w:rsidR="00AE03E9">
        <w:rPr>
          <w:rFonts w:ascii="Cambria Math" w:hAnsi="Cambria Math"/>
        </w:rPr>
        <w:t>Nursing Instructor (ASN)</w:t>
      </w:r>
      <w:r w:rsidR="009B734B" w:rsidRPr="00193BF6">
        <w:rPr>
          <w:rFonts w:ascii="Cambria Math" w:hAnsi="Cambria Math"/>
          <w:b/>
        </w:rPr>
        <w:tab/>
      </w:r>
      <w:r w:rsidR="00584387" w:rsidRPr="00193BF6">
        <w:rPr>
          <w:rFonts w:ascii="Cambria Math" w:hAnsi="Cambria Math"/>
          <w:b/>
        </w:rPr>
        <w:tab/>
      </w:r>
      <w:r w:rsidR="00242AA7" w:rsidRPr="00193BF6">
        <w:rPr>
          <w:rFonts w:ascii="Cambria Math" w:hAnsi="Cambria Math"/>
          <w:b/>
        </w:rPr>
        <w:tab/>
      </w:r>
      <w:r w:rsidR="003D18B2" w:rsidRPr="00193BF6">
        <w:rPr>
          <w:rFonts w:ascii="Cambria Math" w:hAnsi="Cambria Math"/>
          <w:b/>
        </w:rPr>
        <w:t xml:space="preserve">Employment </w:t>
      </w:r>
      <w:r w:rsidR="00584387" w:rsidRPr="00193BF6">
        <w:rPr>
          <w:rFonts w:ascii="Cambria Math" w:hAnsi="Cambria Math"/>
          <w:b/>
        </w:rPr>
        <w:t>Status:</w:t>
      </w:r>
      <w:r w:rsidR="00584387" w:rsidRPr="00193BF6">
        <w:rPr>
          <w:rFonts w:ascii="Cambria Math" w:hAnsi="Cambria Math"/>
          <w:b/>
        </w:rPr>
        <w:tab/>
      </w:r>
      <w:r w:rsidR="00F53B29" w:rsidRPr="00AE03E9">
        <w:rPr>
          <w:rFonts w:ascii="Cambria Math" w:hAnsi="Cambria Math"/>
        </w:rPr>
        <w:t>Full-time</w:t>
      </w:r>
    </w:p>
    <w:p w:rsidR="007A2247" w:rsidRPr="00193BF6" w:rsidRDefault="009B734B" w:rsidP="007A2247">
      <w:pPr>
        <w:rPr>
          <w:rFonts w:ascii="Cambria Math" w:hAnsi="Cambria Math"/>
          <w:b/>
        </w:rPr>
      </w:pPr>
      <w:r w:rsidRPr="00193BF6">
        <w:rPr>
          <w:rFonts w:ascii="Cambria Math" w:hAnsi="Cambria Math"/>
          <w:b/>
        </w:rPr>
        <w:t>Application Deadline:</w:t>
      </w:r>
      <w:r w:rsidR="00F81A52" w:rsidRPr="00193BF6">
        <w:rPr>
          <w:rFonts w:ascii="Cambria Math" w:hAnsi="Cambria Math"/>
          <w:b/>
        </w:rPr>
        <w:tab/>
      </w:r>
      <w:r w:rsidR="003E69B3">
        <w:rPr>
          <w:rFonts w:ascii="Cambria Math" w:hAnsi="Cambria Math"/>
        </w:rPr>
        <w:t>October 24</w:t>
      </w:r>
      <w:r w:rsidR="00AE03E9">
        <w:rPr>
          <w:rFonts w:ascii="Cambria Math" w:hAnsi="Cambria Math"/>
        </w:rPr>
        <w:t>, 2016</w:t>
      </w:r>
      <w:r w:rsidR="00A47655" w:rsidRPr="00193BF6">
        <w:rPr>
          <w:rFonts w:ascii="Cambria Math" w:hAnsi="Cambria Math"/>
          <w:b/>
        </w:rPr>
        <w:tab/>
      </w:r>
      <w:r w:rsidR="006A6E44" w:rsidRPr="00193BF6">
        <w:rPr>
          <w:rFonts w:ascii="Cambria Math" w:hAnsi="Cambria Math"/>
          <w:b/>
        </w:rPr>
        <w:tab/>
      </w:r>
      <w:r w:rsidRPr="00193BF6">
        <w:rPr>
          <w:rFonts w:ascii="Cambria Math" w:hAnsi="Cambria Math"/>
          <w:b/>
        </w:rPr>
        <w:tab/>
      </w:r>
      <w:r w:rsidR="00773CEB" w:rsidRPr="00193BF6">
        <w:rPr>
          <w:rFonts w:ascii="Cambria Math" w:hAnsi="Cambria Math"/>
          <w:b/>
        </w:rPr>
        <w:t xml:space="preserve">  </w:t>
      </w:r>
    </w:p>
    <w:p w:rsidR="00EE2865" w:rsidRPr="00193BF6" w:rsidRDefault="00EE2865" w:rsidP="00EE2865">
      <w:pPr>
        <w:spacing w:after="0"/>
        <w:rPr>
          <w:rFonts w:ascii="Cambria Math" w:hAnsi="Cambria Math"/>
          <w:b/>
          <w:bCs/>
        </w:rPr>
      </w:pPr>
      <w:r w:rsidRPr="00193BF6">
        <w:rPr>
          <w:rFonts w:ascii="Cambria Math" w:hAnsi="Cambria Math"/>
          <w:b/>
          <w:bCs/>
        </w:rPr>
        <w:t xml:space="preserve">Job </w:t>
      </w:r>
      <w:r w:rsidR="00AE03E9">
        <w:rPr>
          <w:rFonts w:ascii="Cambria Math" w:hAnsi="Cambria Math"/>
          <w:b/>
          <w:bCs/>
        </w:rPr>
        <w:t>Responsibilities</w:t>
      </w:r>
      <w:r w:rsidRPr="00193BF6">
        <w:rPr>
          <w:rFonts w:ascii="Cambria Math" w:hAnsi="Cambria Math"/>
          <w:b/>
          <w:bCs/>
        </w:rPr>
        <w:t>:</w:t>
      </w:r>
    </w:p>
    <w:p w:rsidR="004A7E75" w:rsidRPr="004A7E75" w:rsidRDefault="004A7E75" w:rsidP="004A7E75">
      <w:pPr>
        <w:jc w:val="both"/>
        <w:rPr>
          <w:rFonts w:ascii="Cambria Math" w:hAnsi="Cambria Math"/>
        </w:rPr>
      </w:pPr>
      <w:r w:rsidRPr="004A7E75">
        <w:rPr>
          <w:rFonts w:ascii="Cambria Math" w:hAnsi="Cambria Math"/>
        </w:rPr>
        <w:t>This position is teaching in the Associate Degree</w:t>
      </w:r>
      <w:r w:rsidR="005C3804">
        <w:rPr>
          <w:rFonts w:ascii="Cambria Math" w:hAnsi="Cambria Math"/>
        </w:rPr>
        <w:t>-</w:t>
      </w:r>
      <w:r w:rsidRPr="004A7E75">
        <w:rPr>
          <w:rFonts w:ascii="Cambria Math" w:hAnsi="Cambria Math"/>
        </w:rPr>
        <w:t>level Nursing Program.   Position may involve teaching traditional day and/or evening classes or online classes and may require travel within the College’s service area.</w:t>
      </w:r>
    </w:p>
    <w:p w:rsidR="004A7E75" w:rsidRDefault="004A7E75" w:rsidP="00AE03E9">
      <w:pPr>
        <w:jc w:val="both"/>
        <w:rPr>
          <w:rFonts w:ascii="Cambria Math" w:hAnsi="Cambria Math"/>
        </w:rPr>
      </w:pPr>
      <w:r>
        <w:rPr>
          <w:rFonts w:ascii="Cambria Math" w:hAnsi="Cambria Math"/>
        </w:rPr>
        <w:t>Responsibilities include, but are not limited to, the following:</w:t>
      </w:r>
    </w:p>
    <w:p w:rsidR="004A7E75" w:rsidRDefault="004A7E75" w:rsidP="004A7E75">
      <w:pPr>
        <w:pStyle w:val="ListParagraph"/>
        <w:numPr>
          <w:ilvl w:val="0"/>
          <w:numId w:val="7"/>
        </w:numPr>
        <w:jc w:val="both"/>
        <w:rPr>
          <w:rFonts w:ascii="Cambria Math" w:hAnsi="Cambria Math"/>
        </w:rPr>
      </w:pPr>
      <w:r w:rsidRPr="004A7E75">
        <w:rPr>
          <w:rFonts w:ascii="Cambria Math" w:hAnsi="Cambria Math"/>
        </w:rPr>
        <w:t>D</w:t>
      </w:r>
      <w:r w:rsidR="00AE03E9" w:rsidRPr="004A7E75">
        <w:rPr>
          <w:rFonts w:ascii="Cambria Math" w:hAnsi="Cambria Math"/>
        </w:rPr>
        <w:t xml:space="preserve">emonstrates the use of appropriate teaching techniques.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Delivers instruction and evaluation of students in the lab and clinical setting, provides assistance with simulation activities.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Demonstrates the use of appropriate testing and </w:t>
      </w:r>
      <w:r w:rsidR="00EE2865" w:rsidRPr="004A7E75">
        <w:rPr>
          <w:rFonts w:ascii="Cambria Math" w:hAnsi="Cambria Math"/>
        </w:rPr>
        <w:t xml:space="preserve">grading procedures including proper maintenance of grade books and any other record-keeping </w:t>
      </w:r>
      <w:r w:rsidRPr="004A7E75">
        <w:rPr>
          <w:rFonts w:ascii="Cambria Math" w:hAnsi="Cambria Math"/>
        </w:rPr>
        <w:t xml:space="preserve">requirements.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Demonstrates the</w:t>
      </w:r>
      <w:r w:rsidR="00EE2865" w:rsidRPr="004A7E75">
        <w:rPr>
          <w:rFonts w:ascii="Cambria Math" w:hAnsi="Cambria Math"/>
        </w:rPr>
        <w:t xml:space="preserve"> effective use of oral and written communication skills</w:t>
      </w:r>
      <w:r w:rsidRPr="004A7E75">
        <w:rPr>
          <w:rFonts w:ascii="Cambria Math" w:hAnsi="Cambria Math"/>
        </w:rPr>
        <w:t>;</w:t>
      </w:r>
      <w:r w:rsidR="00EE2865" w:rsidRPr="004A7E75">
        <w:rPr>
          <w:rFonts w:ascii="Cambria Math" w:hAnsi="Cambria Math"/>
        </w:rPr>
        <w:t xml:space="preserve"> and knowledge of current </w:t>
      </w:r>
      <w:r w:rsidRPr="004A7E75">
        <w:rPr>
          <w:rFonts w:ascii="Cambria Math" w:hAnsi="Cambria Math"/>
        </w:rPr>
        <w:t>p</w:t>
      </w:r>
      <w:r w:rsidR="00EE2865" w:rsidRPr="004A7E75">
        <w:rPr>
          <w:rFonts w:ascii="Cambria Math" w:hAnsi="Cambria Math"/>
        </w:rPr>
        <w:t>rocedures</w:t>
      </w:r>
      <w:r w:rsidRPr="004A7E75">
        <w:rPr>
          <w:rFonts w:ascii="Cambria Math" w:hAnsi="Cambria Math"/>
        </w:rPr>
        <w:t xml:space="preserve"> in the Nursing field</w:t>
      </w:r>
      <w:r w:rsidR="00EE2865" w:rsidRPr="004A7E75">
        <w:rPr>
          <w:rFonts w:ascii="Cambria Math" w:hAnsi="Cambria Math"/>
        </w:rPr>
        <w:t xml:space="preserve">.  </w:t>
      </w:r>
    </w:p>
    <w:p w:rsidR="004A7E75" w:rsidRDefault="00EE2865" w:rsidP="004A7E75">
      <w:pPr>
        <w:pStyle w:val="ListParagraph"/>
        <w:numPr>
          <w:ilvl w:val="0"/>
          <w:numId w:val="7"/>
        </w:numPr>
        <w:jc w:val="both"/>
        <w:rPr>
          <w:rFonts w:ascii="Cambria Math" w:hAnsi="Cambria Math"/>
        </w:rPr>
      </w:pPr>
      <w:r w:rsidRPr="004A7E75">
        <w:rPr>
          <w:rFonts w:ascii="Cambria Math" w:hAnsi="Cambria Math"/>
        </w:rPr>
        <w:t xml:space="preserve">Follows approved </w:t>
      </w:r>
      <w:r w:rsidR="00AE03E9" w:rsidRPr="004A7E75">
        <w:rPr>
          <w:rFonts w:ascii="Cambria Math" w:hAnsi="Cambria Math"/>
        </w:rPr>
        <w:t>curriculum standards and course syllabi</w:t>
      </w:r>
      <w:r w:rsidRPr="004A7E75">
        <w:rPr>
          <w:rFonts w:ascii="Cambria Math" w:hAnsi="Cambria Math"/>
        </w:rPr>
        <w:t xml:space="preserve">.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Monitors student use of supplies, materials, and equipment.  Advises and counsels students, and maintains appropriate advisement records on each student.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Maintains classrooms and laboratories in accordance with approved classroom and lab management plans.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Attends meetings</w:t>
      </w:r>
      <w:r w:rsidR="004A7E75" w:rsidRPr="004A7E75">
        <w:rPr>
          <w:rFonts w:ascii="Cambria Math" w:hAnsi="Cambria Math"/>
        </w:rPr>
        <w:t>/professional development trainings</w:t>
      </w:r>
      <w:r w:rsidRPr="004A7E75">
        <w:rPr>
          <w:rFonts w:ascii="Cambria Math" w:hAnsi="Cambria Math"/>
        </w:rPr>
        <w:t xml:space="preserve"> as required.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Observes and enforces the institution’s policies and regulations.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lastRenderedPageBreak/>
        <w:t xml:space="preserve">Assists with student recruitment and job places.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Serves on committees.  </w:t>
      </w:r>
    </w:p>
    <w:p w:rsidR="004A7E75" w:rsidRDefault="00AE03E9" w:rsidP="004A7E75">
      <w:pPr>
        <w:pStyle w:val="ListParagraph"/>
        <w:numPr>
          <w:ilvl w:val="0"/>
          <w:numId w:val="7"/>
        </w:numPr>
        <w:jc w:val="both"/>
        <w:rPr>
          <w:rFonts w:ascii="Cambria Math" w:hAnsi="Cambria Math"/>
        </w:rPr>
      </w:pPr>
      <w:r w:rsidRPr="004A7E75">
        <w:rPr>
          <w:rFonts w:ascii="Cambria Math" w:hAnsi="Cambria Math"/>
        </w:rPr>
        <w:t xml:space="preserve">Provides assistance to the Program Director in planning, developing and monitoring budget for equipment and supplies, and assisting with the preparation of pertinent documents related to the program function and accreditation.  </w:t>
      </w:r>
    </w:p>
    <w:p w:rsidR="004A7E75" w:rsidRDefault="004A7E75" w:rsidP="004A7E75">
      <w:pPr>
        <w:pStyle w:val="ListParagraph"/>
        <w:numPr>
          <w:ilvl w:val="0"/>
          <w:numId w:val="7"/>
        </w:numPr>
        <w:jc w:val="both"/>
        <w:rPr>
          <w:rFonts w:ascii="Cambria Math" w:hAnsi="Cambria Math"/>
        </w:rPr>
      </w:pPr>
      <w:r w:rsidRPr="004A7E75">
        <w:rPr>
          <w:rFonts w:ascii="Cambria Math" w:hAnsi="Cambria Math"/>
        </w:rPr>
        <w:t xml:space="preserve">Assists in the development of reports and other requirements for the Georgia Board of Nursing.  </w:t>
      </w:r>
    </w:p>
    <w:p w:rsidR="004A7E75" w:rsidRDefault="00EE2865" w:rsidP="004A7E75">
      <w:pPr>
        <w:pStyle w:val="ListParagraph"/>
        <w:numPr>
          <w:ilvl w:val="0"/>
          <w:numId w:val="7"/>
        </w:numPr>
        <w:jc w:val="both"/>
        <w:rPr>
          <w:rFonts w:ascii="Cambria Math" w:hAnsi="Cambria Math"/>
        </w:rPr>
      </w:pPr>
      <w:r w:rsidRPr="004A7E75">
        <w:rPr>
          <w:rFonts w:ascii="Cambria Math" w:hAnsi="Cambria Math"/>
        </w:rPr>
        <w:t>Maintain</w:t>
      </w:r>
      <w:r w:rsidR="004A7E75" w:rsidRPr="004A7E75">
        <w:rPr>
          <w:rFonts w:ascii="Cambria Math" w:hAnsi="Cambria Math"/>
        </w:rPr>
        <w:t>s</w:t>
      </w:r>
      <w:r w:rsidRPr="004A7E75">
        <w:rPr>
          <w:rFonts w:ascii="Cambria Math" w:hAnsi="Cambria Math"/>
        </w:rPr>
        <w:t xml:space="preserve"> qualifications for employment as described by the Technical College System of Georgia (TCSG) Policy Manual and accreditation standards.  </w:t>
      </w:r>
    </w:p>
    <w:p w:rsidR="004A7E75" w:rsidRPr="004A7E75" w:rsidRDefault="00EE2865" w:rsidP="00EE2865">
      <w:pPr>
        <w:pStyle w:val="ListParagraph"/>
        <w:numPr>
          <w:ilvl w:val="0"/>
          <w:numId w:val="7"/>
        </w:numPr>
        <w:spacing w:after="0"/>
        <w:jc w:val="both"/>
        <w:rPr>
          <w:rFonts w:ascii="Cambria Math" w:hAnsi="Cambria Math"/>
          <w:b/>
          <w:bCs/>
        </w:rPr>
      </w:pPr>
      <w:r w:rsidRPr="004A7E75">
        <w:rPr>
          <w:rFonts w:ascii="Cambria Math" w:hAnsi="Cambria Math"/>
        </w:rPr>
        <w:t xml:space="preserve">Follows rules and regulations as described by the TCSG Policy Manual and other policies and procedures established by the institution.  </w:t>
      </w:r>
    </w:p>
    <w:p w:rsidR="004A7E75" w:rsidRDefault="004A7E75" w:rsidP="004A7E75">
      <w:pPr>
        <w:spacing w:after="0" w:line="240" w:lineRule="auto"/>
        <w:rPr>
          <w:rFonts w:ascii="Cambria Math" w:eastAsia="Times New Roman" w:hAnsi="Cambria Math" w:cs="Times New Roman"/>
          <w:b/>
          <w:bCs/>
        </w:rPr>
      </w:pPr>
    </w:p>
    <w:p w:rsidR="004A7E75" w:rsidRPr="004A7E75" w:rsidRDefault="004A7E75" w:rsidP="004A7E75">
      <w:pPr>
        <w:spacing w:after="0" w:line="240" w:lineRule="auto"/>
        <w:rPr>
          <w:rFonts w:ascii="Cambria Math" w:eastAsia="Times New Roman" w:hAnsi="Cambria Math" w:cs="Times New Roman"/>
        </w:rPr>
      </w:pPr>
      <w:r w:rsidRPr="004A7E75">
        <w:rPr>
          <w:rFonts w:ascii="Cambria Math" w:eastAsia="Times New Roman" w:hAnsi="Cambria Math" w:cs="Times New Roman"/>
          <w:b/>
          <w:bCs/>
        </w:rPr>
        <w:t>Projected work Hours / Location:</w:t>
      </w:r>
      <w:r w:rsidRPr="004A7E75">
        <w:rPr>
          <w:rFonts w:ascii="Cambria Math" w:eastAsia="Times New Roman" w:hAnsi="Cambria Math" w:cs="Times New Roman"/>
        </w:rPr>
        <w:t xml:space="preserve"> </w:t>
      </w:r>
    </w:p>
    <w:p w:rsidR="004A7E75" w:rsidRPr="004A7E75" w:rsidRDefault="004A7E75" w:rsidP="004A7E75">
      <w:pPr>
        <w:spacing w:after="0" w:line="240" w:lineRule="auto"/>
        <w:jc w:val="both"/>
        <w:rPr>
          <w:rFonts w:ascii="Cambria Math" w:eastAsia="Times New Roman" w:hAnsi="Cambria Math" w:cs="Times New Roman"/>
        </w:rPr>
      </w:pPr>
      <w:r w:rsidRPr="004A7E75">
        <w:rPr>
          <w:rFonts w:ascii="Cambria Math" w:eastAsia="Times New Roman" w:hAnsi="Cambria Math" w:cs="Times New Roman"/>
        </w:rPr>
        <w:t xml:space="preserve">This position is projected to work the College's normal business hours of 7:45 a.m. to 4:45, Monday through Thursday, and 7:45 a.m. to 3:30 p.m. Friday's.   Position will be located </w:t>
      </w:r>
      <w:r>
        <w:rPr>
          <w:rFonts w:ascii="Cambria Math" w:eastAsia="Times New Roman" w:hAnsi="Cambria Math" w:cs="Times New Roman"/>
        </w:rPr>
        <w:t xml:space="preserve">on the Warner Robins </w:t>
      </w:r>
      <w:r w:rsidRPr="004A7E75">
        <w:rPr>
          <w:rFonts w:ascii="Cambria Math" w:eastAsia="Times New Roman" w:hAnsi="Cambria Math" w:cs="Times New Roman"/>
        </w:rPr>
        <w:t>campus</w:t>
      </w:r>
      <w:r>
        <w:rPr>
          <w:rFonts w:ascii="Cambria Math" w:eastAsia="Times New Roman" w:hAnsi="Cambria Math" w:cs="Times New Roman"/>
        </w:rPr>
        <w:t>.  May require travel to other assigned college locations as needed.</w:t>
      </w:r>
    </w:p>
    <w:p w:rsidR="009B4A2C" w:rsidRDefault="009B4A2C" w:rsidP="004A7E75">
      <w:pPr>
        <w:spacing w:after="0"/>
        <w:jc w:val="both"/>
        <w:rPr>
          <w:rFonts w:ascii="Cambria Math" w:hAnsi="Cambria Math"/>
          <w:b/>
          <w:bCs/>
        </w:rPr>
      </w:pPr>
    </w:p>
    <w:p w:rsidR="00FA2AD5" w:rsidRDefault="00FA2AD5" w:rsidP="004A7E75">
      <w:pPr>
        <w:spacing w:after="0"/>
        <w:jc w:val="both"/>
        <w:rPr>
          <w:rFonts w:ascii="Cambria Math" w:hAnsi="Cambria Math"/>
          <w:b/>
          <w:bCs/>
        </w:rPr>
      </w:pPr>
    </w:p>
    <w:p w:rsidR="00FA2AD5" w:rsidRDefault="00FA2AD5" w:rsidP="004A7E75">
      <w:pPr>
        <w:spacing w:after="0"/>
        <w:jc w:val="both"/>
        <w:rPr>
          <w:rFonts w:ascii="Cambria Math" w:hAnsi="Cambria Math"/>
          <w:b/>
          <w:bCs/>
        </w:rPr>
      </w:pPr>
    </w:p>
    <w:p w:rsidR="00FA2AD5" w:rsidRDefault="00FA2AD5" w:rsidP="004A7E75">
      <w:pPr>
        <w:spacing w:after="0"/>
        <w:jc w:val="both"/>
        <w:rPr>
          <w:rFonts w:ascii="Cambria Math" w:hAnsi="Cambria Math"/>
          <w:b/>
          <w:bCs/>
        </w:rPr>
      </w:pPr>
    </w:p>
    <w:p w:rsidR="00EE2865" w:rsidRPr="004A7E75" w:rsidRDefault="00EE2865" w:rsidP="004A7E75">
      <w:pPr>
        <w:spacing w:after="0"/>
        <w:jc w:val="both"/>
        <w:rPr>
          <w:rFonts w:ascii="Cambria Math" w:hAnsi="Cambria Math"/>
          <w:b/>
          <w:bCs/>
        </w:rPr>
      </w:pPr>
      <w:r w:rsidRPr="004A7E75">
        <w:rPr>
          <w:rFonts w:ascii="Cambria Math" w:hAnsi="Cambria Math"/>
          <w:b/>
          <w:bCs/>
        </w:rPr>
        <w:t>Minimum Qualifications</w:t>
      </w:r>
      <w:r w:rsidR="004A7E75">
        <w:rPr>
          <w:rFonts w:ascii="Cambria Math" w:hAnsi="Cambria Math"/>
          <w:b/>
          <w:bCs/>
        </w:rPr>
        <w:t>:</w:t>
      </w:r>
    </w:p>
    <w:p w:rsidR="00FD7715" w:rsidRPr="005C3804" w:rsidRDefault="009B4A2C" w:rsidP="00FD7715">
      <w:pPr>
        <w:pStyle w:val="ListParagraph"/>
        <w:numPr>
          <w:ilvl w:val="0"/>
          <w:numId w:val="8"/>
        </w:numPr>
        <w:spacing w:after="0"/>
        <w:jc w:val="both"/>
        <w:rPr>
          <w:rFonts w:ascii="Cambria Math" w:hAnsi="Cambria Math"/>
        </w:rPr>
      </w:pPr>
      <w:r w:rsidRPr="005C3804">
        <w:rPr>
          <w:rFonts w:ascii="Cambria Math" w:hAnsi="Cambria Math"/>
        </w:rPr>
        <w:t xml:space="preserve">Earned </w:t>
      </w:r>
      <w:r w:rsidR="00FA582D" w:rsidRPr="005C3804">
        <w:rPr>
          <w:rFonts w:ascii="Cambria Math" w:hAnsi="Cambria Math"/>
        </w:rPr>
        <w:t xml:space="preserve">Master’s </w:t>
      </w:r>
      <w:r w:rsidR="00E55D62" w:rsidRPr="005C3804">
        <w:rPr>
          <w:rFonts w:ascii="Cambria Math" w:hAnsi="Cambria Math"/>
        </w:rPr>
        <w:t xml:space="preserve">Degree in </w:t>
      </w:r>
      <w:r w:rsidRPr="005C3804">
        <w:rPr>
          <w:rFonts w:ascii="Cambria Math" w:hAnsi="Cambria Math"/>
        </w:rPr>
        <w:t>Nursing</w:t>
      </w:r>
      <w:r w:rsidR="009B6726" w:rsidRPr="005C3804">
        <w:rPr>
          <w:rFonts w:ascii="Cambria Math" w:hAnsi="Cambria Math"/>
        </w:rPr>
        <w:t xml:space="preserve"> from a regionally accredited institution</w:t>
      </w:r>
      <w:r w:rsidRPr="005C3804">
        <w:rPr>
          <w:rFonts w:ascii="Cambria Math" w:hAnsi="Cambria Math"/>
        </w:rPr>
        <w:t>; graduation from an accredited RN program</w:t>
      </w:r>
      <w:r w:rsidR="00FD7715" w:rsidRPr="005C3804">
        <w:rPr>
          <w:rFonts w:ascii="Cambria Math" w:hAnsi="Cambria Math"/>
        </w:rPr>
        <w:t xml:space="preserve"> –</w:t>
      </w:r>
      <w:r w:rsidR="005C3804" w:rsidRPr="005C3804">
        <w:rPr>
          <w:rFonts w:ascii="Cambria Math" w:hAnsi="Cambria Math"/>
          <w:i/>
          <w:color w:val="FF0000"/>
          <w:u w:val="single"/>
        </w:rPr>
        <w:t>OR</w:t>
      </w:r>
      <w:r w:rsidR="00FD7715" w:rsidRPr="005C3804">
        <w:rPr>
          <w:rFonts w:ascii="Cambria Math" w:hAnsi="Cambria Math"/>
        </w:rPr>
        <w:t xml:space="preserve">- Earned Bachelor’s Degree in Nursing from a regionally accredited institution, </w:t>
      </w:r>
      <w:r w:rsidR="007717F5" w:rsidRPr="005C3804">
        <w:rPr>
          <w:rFonts w:ascii="Cambria Math" w:hAnsi="Cambria Math"/>
        </w:rPr>
        <w:t xml:space="preserve">with </w:t>
      </w:r>
      <w:r w:rsidR="00FD7715" w:rsidRPr="005C3804">
        <w:rPr>
          <w:rFonts w:ascii="Cambria Math" w:hAnsi="Cambria Math"/>
        </w:rPr>
        <w:t xml:space="preserve">progress towards a Master’s Degree in Nursing completion </w:t>
      </w:r>
      <w:r w:rsidR="007717F5" w:rsidRPr="005C3804">
        <w:rPr>
          <w:rFonts w:ascii="Cambria Math" w:hAnsi="Cambria Math"/>
        </w:rPr>
        <w:t xml:space="preserve">by December </w:t>
      </w:r>
      <w:r w:rsidR="00FD7715" w:rsidRPr="005C3804">
        <w:rPr>
          <w:rFonts w:ascii="Cambria Math" w:hAnsi="Cambria Math"/>
        </w:rPr>
        <w:t>2017</w:t>
      </w:r>
    </w:p>
    <w:p w:rsidR="009B4A2C" w:rsidRDefault="009B4A2C" w:rsidP="004A7E75">
      <w:pPr>
        <w:pStyle w:val="ListParagraph"/>
        <w:numPr>
          <w:ilvl w:val="0"/>
          <w:numId w:val="8"/>
        </w:numPr>
        <w:spacing w:after="0"/>
        <w:jc w:val="both"/>
        <w:rPr>
          <w:rFonts w:ascii="Cambria Math" w:hAnsi="Cambria Math"/>
        </w:rPr>
      </w:pPr>
      <w:r>
        <w:rPr>
          <w:rFonts w:ascii="Cambria Math" w:hAnsi="Cambria Math"/>
        </w:rPr>
        <w:t>Current State of Georgia RN licensure in good standing</w:t>
      </w:r>
    </w:p>
    <w:p w:rsidR="009B4A2C" w:rsidRDefault="009B4A2C" w:rsidP="00D15800">
      <w:pPr>
        <w:pStyle w:val="ListParagraph"/>
        <w:numPr>
          <w:ilvl w:val="0"/>
          <w:numId w:val="8"/>
        </w:numPr>
        <w:spacing w:after="0"/>
        <w:jc w:val="both"/>
        <w:rPr>
          <w:rFonts w:ascii="Cambria Math" w:hAnsi="Cambria Math"/>
        </w:rPr>
      </w:pPr>
      <w:r>
        <w:rPr>
          <w:rFonts w:ascii="Cambria Math" w:hAnsi="Cambria Math"/>
        </w:rPr>
        <w:t>Current BLS/CPR certification</w:t>
      </w:r>
    </w:p>
    <w:p w:rsidR="005C3804" w:rsidRPr="00D15800" w:rsidRDefault="005C3804" w:rsidP="005C3804">
      <w:pPr>
        <w:pStyle w:val="ListParagraph"/>
        <w:spacing w:after="0"/>
        <w:jc w:val="both"/>
        <w:rPr>
          <w:rFonts w:ascii="Cambria Math" w:hAnsi="Cambria Math"/>
        </w:rPr>
      </w:pPr>
    </w:p>
    <w:p w:rsidR="00EE2865" w:rsidRPr="00193BF6" w:rsidRDefault="00EE2865" w:rsidP="00EE2865">
      <w:pPr>
        <w:spacing w:after="0"/>
        <w:rPr>
          <w:rFonts w:ascii="Cambria Math" w:hAnsi="Cambria Math"/>
          <w:b/>
          <w:bCs/>
        </w:rPr>
      </w:pPr>
      <w:r w:rsidRPr="00193BF6">
        <w:rPr>
          <w:rFonts w:ascii="Cambria Math" w:hAnsi="Cambria Math"/>
          <w:b/>
          <w:bCs/>
        </w:rPr>
        <w:t>Preferred Qualifications, in addition to minimum qualifications</w:t>
      </w:r>
    </w:p>
    <w:p w:rsidR="009B4A2C" w:rsidRDefault="009B4A2C" w:rsidP="009B4A2C">
      <w:pPr>
        <w:pStyle w:val="ListParagraph"/>
        <w:numPr>
          <w:ilvl w:val="0"/>
          <w:numId w:val="9"/>
        </w:numPr>
        <w:spacing w:after="0"/>
        <w:jc w:val="both"/>
        <w:rPr>
          <w:rFonts w:ascii="Cambria Math" w:hAnsi="Cambria Math"/>
        </w:rPr>
      </w:pPr>
      <w:r>
        <w:rPr>
          <w:rFonts w:ascii="Cambria Math" w:hAnsi="Cambria Math"/>
        </w:rPr>
        <w:t>Minimum of 2 years clinical experience in the past five years</w:t>
      </w:r>
    </w:p>
    <w:p w:rsidR="009B4A2C" w:rsidRDefault="009B4A2C" w:rsidP="009B4A2C">
      <w:pPr>
        <w:pStyle w:val="ListParagraph"/>
        <w:numPr>
          <w:ilvl w:val="0"/>
          <w:numId w:val="9"/>
        </w:numPr>
        <w:spacing w:after="0"/>
        <w:jc w:val="both"/>
        <w:rPr>
          <w:rFonts w:ascii="Cambria Math" w:hAnsi="Cambria Math"/>
        </w:rPr>
      </w:pPr>
      <w:r>
        <w:rPr>
          <w:rFonts w:ascii="Cambria Math" w:hAnsi="Cambria Math"/>
        </w:rPr>
        <w:t>ACLS</w:t>
      </w:r>
    </w:p>
    <w:p w:rsidR="00EE2865" w:rsidRPr="009B4A2C" w:rsidRDefault="00A47655" w:rsidP="009B4A2C">
      <w:pPr>
        <w:pStyle w:val="ListParagraph"/>
        <w:numPr>
          <w:ilvl w:val="0"/>
          <w:numId w:val="9"/>
        </w:numPr>
        <w:spacing w:after="0"/>
        <w:jc w:val="both"/>
        <w:rPr>
          <w:rFonts w:ascii="Cambria Math" w:hAnsi="Cambria Math"/>
        </w:rPr>
      </w:pPr>
      <w:r w:rsidRPr="009B4A2C">
        <w:rPr>
          <w:rFonts w:ascii="Cambria Math" w:hAnsi="Cambria Math"/>
        </w:rPr>
        <w:lastRenderedPageBreak/>
        <w:t xml:space="preserve">Teaching experience </w:t>
      </w:r>
      <w:r w:rsidR="009B4A2C">
        <w:rPr>
          <w:rFonts w:ascii="Cambria Math" w:hAnsi="Cambria Math"/>
        </w:rPr>
        <w:t>at</w:t>
      </w:r>
      <w:r w:rsidR="00EE2865" w:rsidRPr="009B4A2C">
        <w:rPr>
          <w:rFonts w:ascii="Cambria Math" w:hAnsi="Cambria Math"/>
        </w:rPr>
        <w:t xml:space="preserve"> </w:t>
      </w:r>
      <w:r w:rsidR="009B4A2C">
        <w:rPr>
          <w:rFonts w:ascii="Cambria Math" w:hAnsi="Cambria Math"/>
        </w:rPr>
        <w:t xml:space="preserve">the </w:t>
      </w:r>
      <w:r w:rsidR="00EE2865" w:rsidRPr="009B4A2C">
        <w:rPr>
          <w:rFonts w:ascii="Cambria Math" w:hAnsi="Cambria Math"/>
        </w:rPr>
        <w:t xml:space="preserve">postsecondary </w:t>
      </w:r>
      <w:r w:rsidR="009B4A2C">
        <w:rPr>
          <w:rFonts w:ascii="Cambria Math" w:hAnsi="Cambria Math"/>
        </w:rPr>
        <w:t>level in didactic and/or clinical teaching experience, experience in administration, educational theory and methodology, instructional design, student evaluation and outcome assessment</w:t>
      </w:r>
      <w:r w:rsidR="00EE2865" w:rsidRPr="009B4A2C">
        <w:rPr>
          <w:rFonts w:ascii="Cambria Math" w:hAnsi="Cambria Math"/>
        </w:rPr>
        <w:t xml:space="preserve"> </w:t>
      </w:r>
    </w:p>
    <w:p w:rsidR="00321222" w:rsidRPr="00193BF6" w:rsidRDefault="00321222" w:rsidP="00321222">
      <w:pPr>
        <w:spacing w:after="0" w:line="240" w:lineRule="auto"/>
        <w:jc w:val="both"/>
        <w:rPr>
          <w:rFonts w:ascii="Cambria Math" w:hAnsi="Cambria Mat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EE2865" w:rsidRPr="00193BF6" w:rsidTr="00EE2865">
        <w:trPr>
          <w:tblCellSpacing w:w="15" w:type="dxa"/>
        </w:trPr>
        <w:tc>
          <w:tcPr>
            <w:tcW w:w="0" w:type="auto"/>
            <w:vAlign w:val="center"/>
            <w:hideMark/>
          </w:tcPr>
          <w:p w:rsidR="00EE2865" w:rsidRPr="00193BF6" w:rsidRDefault="00EE2865" w:rsidP="00EE2865">
            <w:pPr>
              <w:pStyle w:val="NormalWeb"/>
              <w:spacing w:before="0" w:beforeAutospacing="0" w:after="0" w:afterAutospacing="0"/>
              <w:rPr>
                <w:rFonts w:ascii="Cambria Math" w:hAnsi="Cambria Math"/>
                <w:sz w:val="22"/>
                <w:szCs w:val="22"/>
              </w:rPr>
            </w:pPr>
            <w:r w:rsidRPr="00193BF6">
              <w:rPr>
                <w:rFonts w:ascii="Cambria Math" w:hAnsi="Cambria Math"/>
                <w:b/>
                <w:bCs/>
                <w:sz w:val="22"/>
                <w:szCs w:val="22"/>
              </w:rPr>
              <w:t>Salary / Benefits:</w:t>
            </w:r>
            <w:r w:rsidRPr="00193BF6">
              <w:rPr>
                <w:rFonts w:ascii="Cambria Math" w:hAnsi="Cambria Math"/>
                <w:sz w:val="22"/>
                <w:szCs w:val="22"/>
              </w:rPr>
              <w:t xml:space="preserve"> </w:t>
            </w:r>
          </w:p>
          <w:p w:rsidR="00EE2865" w:rsidRPr="00193BF6" w:rsidRDefault="00D15800" w:rsidP="00773CEB">
            <w:pPr>
              <w:pStyle w:val="NormalWeb"/>
              <w:spacing w:before="0" w:beforeAutospacing="0" w:after="0" w:afterAutospacing="0"/>
              <w:jc w:val="both"/>
              <w:rPr>
                <w:rFonts w:ascii="Cambria Math" w:hAnsi="Cambria Math"/>
                <w:sz w:val="22"/>
                <w:szCs w:val="22"/>
              </w:rPr>
            </w:pPr>
            <w:r>
              <w:rPr>
                <w:rFonts w:ascii="Cambria Math" w:hAnsi="Cambria Math"/>
                <w:sz w:val="22"/>
                <w:szCs w:val="22"/>
              </w:rPr>
              <w:t xml:space="preserve">Target salary is mid </w:t>
            </w:r>
            <w:r w:rsidR="00F0693B">
              <w:rPr>
                <w:rFonts w:ascii="Cambria Math" w:hAnsi="Cambria Math"/>
                <w:sz w:val="22"/>
                <w:szCs w:val="22"/>
              </w:rPr>
              <w:t xml:space="preserve">to upper </w:t>
            </w:r>
            <w:r>
              <w:rPr>
                <w:rFonts w:ascii="Cambria Math" w:hAnsi="Cambria Math"/>
                <w:sz w:val="22"/>
                <w:szCs w:val="22"/>
              </w:rPr>
              <w:t xml:space="preserve">50s. </w:t>
            </w:r>
            <w:r w:rsidR="009B4A2C">
              <w:rPr>
                <w:rFonts w:ascii="Cambria Math" w:hAnsi="Cambria Math"/>
                <w:sz w:val="22"/>
                <w:szCs w:val="22"/>
              </w:rPr>
              <w:t>A</w:t>
            </w:r>
            <w:r w:rsidR="00305EE4">
              <w:rPr>
                <w:rFonts w:ascii="Cambria Math" w:hAnsi="Cambria Math"/>
                <w:sz w:val="22"/>
                <w:szCs w:val="22"/>
              </w:rPr>
              <w:t>ctual a</w:t>
            </w:r>
            <w:r w:rsidR="009B4A2C">
              <w:rPr>
                <w:rFonts w:ascii="Cambria Math" w:hAnsi="Cambria Math"/>
                <w:sz w:val="22"/>
                <w:szCs w:val="22"/>
              </w:rPr>
              <w:t xml:space="preserve">nnual gross </w:t>
            </w:r>
            <w:r w:rsidR="00EE2865" w:rsidRPr="00193BF6">
              <w:rPr>
                <w:rFonts w:ascii="Cambria Math" w:hAnsi="Cambria Math"/>
                <w:sz w:val="22"/>
                <w:szCs w:val="22"/>
              </w:rPr>
              <w:t xml:space="preserve">salary determined by </w:t>
            </w:r>
            <w:r w:rsidR="00FA2AD5" w:rsidRPr="00193BF6">
              <w:rPr>
                <w:rFonts w:ascii="Cambria Math" w:hAnsi="Cambria Math"/>
                <w:sz w:val="22"/>
                <w:szCs w:val="22"/>
              </w:rPr>
              <w:t>candidate</w:t>
            </w:r>
            <w:r w:rsidR="00FA2AD5">
              <w:rPr>
                <w:rFonts w:ascii="Cambria Math" w:hAnsi="Cambria Math"/>
                <w:sz w:val="22"/>
                <w:szCs w:val="22"/>
              </w:rPr>
              <w:t>’</w:t>
            </w:r>
            <w:r w:rsidR="00FA2AD5" w:rsidRPr="00193BF6">
              <w:rPr>
                <w:rFonts w:ascii="Cambria Math" w:hAnsi="Cambria Math"/>
                <w:sz w:val="22"/>
                <w:szCs w:val="22"/>
              </w:rPr>
              <w:t>s</w:t>
            </w:r>
            <w:r w:rsidR="00EE2865" w:rsidRPr="00193BF6">
              <w:rPr>
                <w:rFonts w:ascii="Cambria Math" w:hAnsi="Cambria Math"/>
                <w:sz w:val="22"/>
                <w:szCs w:val="22"/>
              </w:rPr>
              <w:t xml:space="preserve"> highest qualifying degree level</w:t>
            </w:r>
            <w:r w:rsidR="009B4A2C">
              <w:rPr>
                <w:rFonts w:ascii="Cambria Math" w:hAnsi="Cambria Math"/>
                <w:sz w:val="22"/>
                <w:szCs w:val="22"/>
              </w:rPr>
              <w:t xml:space="preserve"> and related work experience</w:t>
            </w:r>
            <w:r w:rsidR="00EE2865" w:rsidRPr="00193BF6">
              <w:rPr>
                <w:rFonts w:ascii="Cambria Math" w:hAnsi="Cambria Math"/>
                <w:sz w:val="22"/>
                <w:szCs w:val="22"/>
              </w:rPr>
              <w:t xml:space="preserve">. </w:t>
            </w:r>
            <w:r w:rsidR="006F24A5" w:rsidRPr="00193BF6">
              <w:rPr>
                <w:rFonts w:ascii="Cambria Math" w:hAnsi="Cambria Math"/>
                <w:sz w:val="22"/>
                <w:szCs w:val="22"/>
              </w:rPr>
              <w:t>This is a 12</w:t>
            </w:r>
            <w:r w:rsidR="005C3804">
              <w:rPr>
                <w:rFonts w:ascii="Cambria Math" w:hAnsi="Cambria Math"/>
                <w:sz w:val="22"/>
                <w:szCs w:val="22"/>
              </w:rPr>
              <w:t>-</w:t>
            </w:r>
            <w:r w:rsidR="006F24A5" w:rsidRPr="00193BF6">
              <w:rPr>
                <w:rFonts w:ascii="Cambria Math" w:hAnsi="Cambria Math"/>
                <w:sz w:val="22"/>
                <w:szCs w:val="22"/>
              </w:rPr>
              <w:t xml:space="preserve">month position and is eligible for state benefits to include insurance, leave accrual, retirement and holiday pay. </w:t>
            </w:r>
            <w:r w:rsidR="00CC1294" w:rsidRPr="00193BF6">
              <w:rPr>
                <w:rFonts w:ascii="Cambria Math" w:hAnsi="Cambria Math"/>
                <w:sz w:val="22"/>
                <w:szCs w:val="22"/>
              </w:rPr>
              <w:t>C</w:t>
            </w:r>
            <w:r w:rsidR="00EE2865" w:rsidRPr="00193BF6">
              <w:rPr>
                <w:rFonts w:ascii="Cambria Math" w:hAnsi="Cambria Math"/>
                <w:sz w:val="22"/>
                <w:szCs w:val="22"/>
              </w:rPr>
              <w:t>GTC is a member of Teachers Retirement System of Georgia (TRS) and Employees Retirement System of Georgia (ERS</w:t>
            </w:r>
            <w:r w:rsidR="006F24A5" w:rsidRPr="00193BF6">
              <w:rPr>
                <w:rFonts w:ascii="Cambria Math" w:hAnsi="Cambria Math"/>
                <w:sz w:val="22"/>
                <w:szCs w:val="22"/>
              </w:rPr>
              <w:t>).</w:t>
            </w:r>
            <w:r w:rsidR="00EE2865" w:rsidRPr="00193BF6">
              <w:rPr>
                <w:rFonts w:ascii="Cambria Math" w:hAnsi="Cambria Math"/>
                <w:sz w:val="22"/>
                <w:szCs w:val="22"/>
              </w:rPr>
              <w:t xml:space="preserve"> </w:t>
            </w:r>
          </w:p>
          <w:p w:rsidR="00EE2865" w:rsidRPr="00193BF6" w:rsidRDefault="00EE2865" w:rsidP="00EE2865">
            <w:pPr>
              <w:pStyle w:val="NormalWeb"/>
              <w:spacing w:before="0" w:beforeAutospacing="0" w:after="0" w:afterAutospacing="0"/>
              <w:rPr>
                <w:rFonts w:ascii="Cambria Math" w:hAnsi="Cambria Math"/>
                <w:sz w:val="22"/>
                <w:szCs w:val="22"/>
              </w:rPr>
            </w:pPr>
          </w:p>
        </w:tc>
      </w:tr>
      <w:tr w:rsidR="00EE2865" w:rsidRPr="00193BF6" w:rsidTr="00EE2865">
        <w:trPr>
          <w:tblCellSpacing w:w="15" w:type="dxa"/>
        </w:trPr>
        <w:tc>
          <w:tcPr>
            <w:tcW w:w="0" w:type="auto"/>
            <w:vAlign w:val="center"/>
            <w:hideMark/>
          </w:tcPr>
          <w:p w:rsidR="00EE2865" w:rsidRPr="00193BF6" w:rsidRDefault="00EE2865" w:rsidP="00EE2865">
            <w:pPr>
              <w:spacing w:after="0" w:line="240" w:lineRule="auto"/>
              <w:rPr>
                <w:rFonts w:ascii="Cambria Math" w:hAnsi="Cambria Math"/>
              </w:rPr>
            </w:pPr>
          </w:p>
        </w:tc>
      </w:tr>
    </w:tbl>
    <w:p w:rsidR="009B4A2C" w:rsidRPr="00F048FC" w:rsidRDefault="009B4A2C" w:rsidP="009B4A2C">
      <w:pPr>
        <w:spacing w:after="0" w:line="240" w:lineRule="auto"/>
        <w:rPr>
          <w:rFonts w:ascii="Cambria Math" w:hAnsi="Cambria Math"/>
          <w:b/>
          <w:bCs/>
        </w:rPr>
      </w:pPr>
      <w:r w:rsidRPr="00F048FC">
        <w:rPr>
          <w:rFonts w:ascii="Cambria Math" w:hAnsi="Cambria Math"/>
          <w:b/>
          <w:bCs/>
        </w:rPr>
        <w:t>Application Procedure:</w:t>
      </w:r>
    </w:p>
    <w:p w:rsidR="009B4A2C" w:rsidRPr="00F048FC" w:rsidRDefault="009B4A2C" w:rsidP="009B4A2C">
      <w:pPr>
        <w:spacing w:after="0" w:line="240" w:lineRule="auto"/>
        <w:rPr>
          <w:rFonts w:ascii="Cambria Math" w:hAnsi="Cambria Math"/>
        </w:rPr>
      </w:pPr>
      <w:r w:rsidRPr="00F048FC">
        <w:rPr>
          <w:rFonts w:ascii="Cambria Math" w:hAnsi="Cambria Math"/>
        </w:rPr>
        <w:t>All applications and supporting documents must be submitted online by the posted deadline via the Central Georgia Technical College Job Center.  A completed application packet consists of the following:</w:t>
      </w:r>
    </w:p>
    <w:p w:rsidR="009B4A2C" w:rsidRPr="00F048FC" w:rsidRDefault="009B4A2C" w:rsidP="009B4A2C">
      <w:pPr>
        <w:pStyle w:val="ListParagraph"/>
        <w:numPr>
          <w:ilvl w:val="0"/>
          <w:numId w:val="10"/>
        </w:numPr>
        <w:spacing w:before="100" w:beforeAutospacing="1" w:after="100" w:afterAutospacing="1" w:line="240" w:lineRule="auto"/>
        <w:rPr>
          <w:rFonts w:ascii="Cambria Math" w:hAnsi="Cambria Math"/>
        </w:rPr>
      </w:pPr>
      <w:r w:rsidRPr="00F048FC">
        <w:rPr>
          <w:rFonts w:ascii="Cambria Math" w:hAnsi="Cambria Math"/>
        </w:rPr>
        <w:t>A completed CGTC online application</w:t>
      </w:r>
    </w:p>
    <w:p w:rsidR="009B4A2C" w:rsidRPr="00F048FC" w:rsidRDefault="009B4A2C" w:rsidP="009B4A2C">
      <w:pPr>
        <w:pStyle w:val="ListParagraph"/>
        <w:spacing w:before="100" w:beforeAutospacing="1" w:after="100" w:afterAutospacing="1" w:line="240" w:lineRule="auto"/>
        <w:ind w:left="1440"/>
        <w:rPr>
          <w:rFonts w:ascii="Cambria Math" w:hAnsi="Cambria Math"/>
        </w:rPr>
      </w:pPr>
    </w:p>
    <w:p w:rsidR="009B4A2C" w:rsidRPr="00F048FC" w:rsidRDefault="009B4A2C" w:rsidP="009B4A2C">
      <w:pPr>
        <w:pStyle w:val="ListParagraph"/>
        <w:numPr>
          <w:ilvl w:val="0"/>
          <w:numId w:val="10"/>
        </w:numPr>
        <w:spacing w:before="100" w:beforeAutospacing="1" w:after="100" w:afterAutospacing="1" w:line="240" w:lineRule="auto"/>
        <w:rPr>
          <w:rFonts w:ascii="Cambria Math" w:hAnsi="Cambria Math"/>
        </w:rPr>
      </w:pPr>
      <w:r w:rsidRPr="00F048FC">
        <w:rPr>
          <w:rFonts w:ascii="Cambria Math" w:hAnsi="Cambria Math"/>
        </w:rPr>
        <w:t>Current Resume or CV that outlines qualifications that demonstrates the applicant meets the minimum qualifications and if applicable, the preferred qualifications of the position</w:t>
      </w:r>
    </w:p>
    <w:p w:rsidR="009B4A2C" w:rsidRPr="00F048FC" w:rsidRDefault="009B4A2C" w:rsidP="009B4A2C">
      <w:pPr>
        <w:pStyle w:val="ListParagraph"/>
        <w:rPr>
          <w:rFonts w:ascii="Cambria Math" w:hAnsi="Cambria Math"/>
        </w:rPr>
      </w:pPr>
    </w:p>
    <w:p w:rsidR="009B4A2C" w:rsidRPr="00F048FC" w:rsidRDefault="009B4A2C" w:rsidP="009B4A2C">
      <w:pPr>
        <w:pStyle w:val="ListParagraph"/>
        <w:numPr>
          <w:ilvl w:val="0"/>
          <w:numId w:val="10"/>
        </w:numPr>
        <w:spacing w:before="100" w:beforeAutospacing="1" w:after="100" w:afterAutospacing="1" w:line="240" w:lineRule="auto"/>
        <w:rPr>
          <w:rFonts w:ascii="Cambria Math" w:hAnsi="Cambria Math"/>
        </w:rPr>
      </w:pPr>
      <w:r w:rsidRPr="00F048FC">
        <w:rPr>
          <w:rFonts w:ascii="Cambria Math" w:hAnsi="Cambria Math"/>
        </w:rPr>
        <w:t>Postsecondary transcripts that demonstrate the applicant meets the educational minimum requirements and, if applicable, the preferred educational requirements</w:t>
      </w:r>
    </w:p>
    <w:p w:rsidR="009B4A2C" w:rsidRPr="00F048FC" w:rsidRDefault="009B4A2C" w:rsidP="009B4A2C">
      <w:pPr>
        <w:pStyle w:val="ListParagraph"/>
        <w:rPr>
          <w:rFonts w:ascii="Cambria Math" w:hAnsi="Cambria Math"/>
        </w:rPr>
      </w:pPr>
    </w:p>
    <w:p w:rsidR="009B4A2C" w:rsidRPr="00F048FC" w:rsidRDefault="009B4A2C" w:rsidP="009B4A2C">
      <w:pPr>
        <w:pStyle w:val="ListParagraph"/>
        <w:numPr>
          <w:ilvl w:val="0"/>
          <w:numId w:val="10"/>
        </w:numPr>
        <w:spacing w:before="100" w:beforeAutospacing="1" w:after="100" w:afterAutospacing="1" w:line="240" w:lineRule="auto"/>
        <w:rPr>
          <w:rFonts w:ascii="Cambria Math" w:hAnsi="Cambria Math"/>
        </w:rPr>
      </w:pPr>
      <w:r w:rsidRPr="00F048FC">
        <w:rPr>
          <w:rFonts w:ascii="Cambria Math" w:hAnsi="Cambria Math"/>
        </w:rPr>
        <w:t>Positions requiring a High School Diploma or GED as a minimum qualification do not have to submit transcript documentation as part of the application process</w:t>
      </w:r>
    </w:p>
    <w:p w:rsidR="009B4A2C" w:rsidRPr="00F048FC" w:rsidRDefault="009B4A2C" w:rsidP="009B4A2C">
      <w:pPr>
        <w:pStyle w:val="ListParagraph"/>
        <w:rPr>
          <w:rFonts w:ascii="Cambria Math" w:hAnsi="Cambria Math"/>
        </w:rPr>
      </w:pPr>
    </w:p>
    <w:p w:rsidR="009B4A2C" w:rsidRPr="00F048FC" w:rsidRDefault="009B4A2C" w:rsidP="009B4A2C">
      <w:pPr>
        <w:pStyle w:val="ListParagraph"/>
        <w:numPr>
          <w:ilvl w:val="0"/>
          <w:numId w:val="10"/>
        </w:numPr>
        <w:spacing w:before="100" w:beforeAutospacing="1" w:after="100" w:afterAutospacing="1" w:line="240" w:lineRule="auto"/>
        <w:rPr>
          <w:rFonts w:ascii="Cambria Math" w:hAnsi="Cambria Math"/>
        </w:rPr>
      </w:pPr>
      <w:r w:rsidRPr="00F048FC">
        <w:rPr>
          <w:rFonts w:ascii="Cambria Math" w:hAnsi="Cambria Math"/>
        </w:rPr>
        <w:t>Non-photo license(s) and/or certification(s) which fulfill the requirements of the position</w:t>
      </w:r>
    </w:p>
    <w:p w:rsidR="009B4A2C" w:rsidRPr="00F048FC" w:rsidRDefault="009B4A2C" w:rsidP="009B4A2C">
      <w:pPr>
        <w:spacing w:before="100" w:beforeAutospacing="1" w:after="100" w:afterAutospacing="1"/>
        <w:jc w:val="both"/>
        <w:rPr>
          <w:rFonts w:ascii="Cambria Math" w:hAnsi="Cambria Math"/>
        </w:rPr>
      </w:pPr>
      <w:r w:rsidRPr="00F048FC">
        <w:rPr>
          <w:rFonts w:ascii="Cambria Math" w:hAnsi="Cambria Math"/>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9B4A2C" w:rsidRPr="00F048FC" w:rsidRDefault="009B4A2C" w:rsidP="009B4A2C">
      <w:pPr>
        <w:spacing w:before="100" w:beforeAutospacing="1" w:after="100" w:afterAutospacing="1"/>
        <w:rPr>
          <w:rFonts w:ascii="Cambria Math" w:hAnsi="Cambria Math"/>
        </w:rPr>
      </w:pPr>
      <w:r w:rsidRPr="00F048FC">
        <w:rPr>
          <w:rFonts w:ascii="Cambria Math" w:hAnsi="Cambria Math"/>
        </w:rPr>
        <w:lastRenderedPageBreak/>
        <w:t>For more information, please contact the Human Resources Office at 478 757 3449 or 478-218-3700.</w:t>
      </w:r>
    </w:p>
    <w:p w:rsidR="009B4A2C" w:rsidRDefault="009B4A2C" w:rsidP="009B4A2C">
      <w:pPr>
        <w:jc w:val="both"/>
        <w:rPr>
          <w:rFonts w:ascii="Cambria Math" w:hAnsi="Cambria Math"/>
          <w:b/>
          <w:color w:val="000000"/>
        </w:rPr>
      </w:pPr>
    </w:p>
    <w:p w:rsidR="009B4A2C" w:rsidRDefault="009B4A2C" w:rsidP="009B4A2C">
      <w:pPr>
        <w:jc w:val="both"/>
        <w:rPr>
          <w:rFonts w:ascii="Cambria Math" w:hAnsi="Cambria Math"/>
          <w:b/>
          <w:color w:val="000000"/>
        </w:rPr>
      </w:pPr>
    </w:p>
    <w:p w:rsidR="009B4A2C" w:rsidRDefault="009B4A2C" w:rsidP="009B4A2C">
      <w:pPr>
        <w:jc w:val="both"/>
        <w:rPr>
          <w:rFonts w:ascii="Cambria Math" w:hAnsi="Cambria Math"/>
          <w:b/>
          <w:color w:val="000000"/>
        </w:rPr>
      </w:pPr>
    </w:p>
    <w:p w:rsidR="009B4A2C" w:rsidRPr="00F048FC" w:rsidRDefault="009B4A2C" w:rsidP="009B4A2C">
      <w:pPr>
        <w:jc w:val="both"/>
        <w:rPr>
          <w:rFonts w:ascii="Cambria Math" w:hAnsi="Cambria Math"/>
          <w:b/>
          <w:color w:val="000000"/>
        </w:rPr>
      </w:pPr>
      <w:r w:rsidRPr="00F048FC">
        <w:rPr>
          <w:rFonts w:ascii="Cambria Math" w:hAnsi="Cambria Math"/>
          <w:b/>
          <w:color w:val="000000"/>
        </w:rPr>
        <w:t xml:space="preserve">All applicants are subject to the following applicable pre-employment screenings: </w:t>
      </w:r>
    </w:p>
    <w:tbl>
      <w:tblPr>
        <w:tblStyle w:val="TableGrid"/>
        <w:tblW w:w="0" w:type="auto"/>
        <w:jc w:val="center"/>
        <w:tblLook w:val="04A0" w:firstRow="1" w:lastRow="0" w:firstColumn="1" w:lastColumn="0" w:noHBand="0" w:noVBand="1"/>
      </w:tblPr>
      <w:tblGrid>
        <w:gridCol w:w="3312"/>
        <w:gridCol w:w="3312"/>
      </w:tblGrid>
      <w:tr w:rsidR="009B4A2C" w:rsidRPr="00F048FC" w:rsidTr="00637E8E">
        <w:trPr>
          <w:trHeight w:val="576"/>
          <w:jc w:val="center"/>
        </w:trPr>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 xml:space="preserve">Criminal History Records </w:t>
            </w:r>
          </w:p>
        </w:tc>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 xml:space="preserve">Motor Vehicle Records </w:t>
            </w:r>
          </w:p>
        </w:tc>
      </w:tr>
      <w:tr w:rsidR="009B4A2C" w:rsidRPr="00F048FC" w:rsidTr="00637E8E">
        <w:trPr>
          <w:trHeight w:val="576"/>
          <w:jc w:val="center"/>
        </w:trPr>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Employment References</w:t>
            </w:r>
          </w:p>
        </w:tc>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Pre-Employment Drug Test</w:t>
            </w:r>
          </w:p>
        </w:tc>
      </w:tr>
      <w:tr w:rsidR="009B4A2C" w:rsidRPr="00F048FC" w:rsidTr="00637E8E">
        <w:trPr>
          <w:trHeight w:val="576"/>
          <w:jc w:val="center"/>
        </w:trPr>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 xml:space="preserve">Fingerprint Records </w:t>
            </w:r>
          </w:p>
        </w:tc>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Credit History Records</w:t>
            </w:r>
          </w:p>
        </w:tc>
      </w:tr>
      <w:tr w:rsidR="009B4A2C" w:rsidRPr="00F048FC" w:rsidTr="00637E8E">
        <w:trPr>
          <w:trHeight w:val="576"/>
          <w:jc w:val="center"/>
        </w:trPr>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Psychological Screening</w:t>
            </w:r>
          </w:p>
        </w:tc>
        <w:tc>
          <w:tcPr>
            <w:tcW w:w="3312" w:type="dxa"/>
          </w:tcPr>
          <w:p w:rsidR="009B4A2C" w:rsidRPr="00F048FC" w:rsidRDefault="009B4A2C" w:rsidP="00637E8E">
            <w:pPr>
              <w:jc w:val="both"/>
              <w:rPr>
                <w:rFonts w:ascii="Cambria Math" w:hAnsi="Cambria Math"/>
                <w:color w:val="000000"/>
              </w:rPr>
            </w:pPr>
            <w:r w:rsidRPr="00F048FC">
              <w:rPr>
                <w:rFonts w:ascii="Cambria Math" w:hAnsi="Cambria Math"/>
                <w:color w:val="000000"/>
              </w:rPr>
              <w:t>Medical Examination</w:t>
            </w:r>
          </w:p>
        </w:tc>
      </w:tr>
    </w:tbl>
    <w:p w:rsidR="009B4A2C" w:rsidRPr="00F048FC" w:rsidRDefault="009B4A2C" w:rsidP="009B4A2C">
      <w:pPr>
        <w:jc w:val="both"/>
        <w:rPr>
          <w:rFonts w:ascii="Cambria Math" w:hAnsi="Cambria Math"/>
          <w:b/>
          <w:color w:val="000000"/>
        </w:rPr>
      </w:pPr>
    </w:p>
    <w:p w:rsidR="009B4A2C" w:rsidRPr="00F048FC" w:rsidRDefault="009B4A2C" w:rsidP="009B4A2C">
      <w:pPr>
        <w:pStyle w:val="PlainText"/>
        <w:jc w:val="both"/>
        <w:rPr>
          <w:rStyle w:val="red"/>
          <w:rFonts w:ascii="Cambria Math" w:hAnsi="Cambria Math"/>
          <w:szCs w:val="22"/>
        </w:rPr>
      </w:pPr>
      <w:r w:rsidRPr="00F048FC">
        <w:rPr>
          <w:rStyle w:val="red"/>
          <w:rFonts w:ascii="Cambria Math" w:hAnsi="Cambria Math"/>
          <w:szCs w:val="22"/>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9B4A2C" w:rsidRPr="00F048FC" w:rsidRDefault="009B4A2C" w:rsidP="009B4A2C">
      <w:pPr>
        <w:pStyle w:val="PlainText"/>
        <w:jc w:val="both"/>
        <w:rPr>
          <w:rFonts w:ascii="Cambria Math" w:eastAsia="Times New Roman" w:hAnsi="Cambria Math"/>
          <w:iCs/>
          <w:szCs w:val="22"/>
        </w:rPr>
      </w:pPr>
      <w:r w:rsidRPr="00F048FC">
        <w:rPr>
          <w:rFonts w:ascii="Cambria Math" w:eastAsia="Times New Roman" w:hAnsi="Cambria Math"/>
          <w:iCs/>
          <w:szCs w:val="22"/>
        </w:rPr>
        <w:t xml:space="preserve">The Title IX/Section 504/ADA Coordinator for CGTC nondiscrimination policies is Linda Hampton, Executive Director of Conduct, Appeals &amp; Compliance; Room J-133, 3300 Macon Tech Drive, Macon, GA 31206; (478) 757-3408; Email: </w:t>
      </w:r>
      <w:hyperlink r:id="rId7" w:history="1">
        <w:r w:rsidRPr="00F048FC">
          <w:rPr>
            <w:rStyle w:val="Hyperlink"/>
            <w:rFonts w:ascii="Cambria Math" w:eastAsia="Times New Roman" w:hAnsi="Cambria Math"/>
            <w:iCs/>
            <w:szCs w:val="22"/>
          </w:rPr>
          <w:t>lhampton@centralgatech.edu</w:t>
        </w:r>
      </w:hyperlink>
      <w:r w:rsidRPr="00F048FC">
        <w:rPr>
          <w:rFonts w:ascii="Cambria Math" w:eastAsia="Times New Roman" w:hAnsi="Cambria Math"/>
          <w:iCs/>
          <w:szCs w:val="22"/>
        </w:rPr>
        <w:t xml:space="preserve">. </w:t>
      </w:r>
    </w:p>
    <w:p w:rsidR="009B4A2C" w:rsidRPr="00F048FC" w:rsidRDefault="009B4A2C" w:rsidP="009B4A2C">
      <w:pPr>
        <w:spacing w:after="0"/>
        <w:jc w:val="both"/>
        <w:rPr>
          <w:rFonts w:ascii="Cambria Math" w:hAnsi="Cambria Math"/>
          <w:b/>
        </w:rPr>
      </w:pPr>
    </w:p>
    <w:p w:rsidR="009B4A2C" w:rsidRPr="00F048FC" w:rsidRDefault="009B4A2C" w:rsidP="009B4A2C">
      <w:pPr>
        <w:spacing w:after="0"/>
        <w:jc w:val="both"/>
        <w:rPr>
          <w:rFonts w:ascii="Cambria Math" w:hAnsi="Cambria Math"/>
        </w:rPr>
      </w:pPr>
      <w:r w:rsidRPr="00F048FC">
        <w:rPr>
          <w:rFonts w:ascii="Cambria Math" w:hAnsi="Cambria Math"/>
        </w:rPr>
        <w:t>All application materials are subject to the Georgia Open Records Act O. C. G. A.</w:t>
      </w:r>
      <w:r w:rsidRPr="00F048FC">
        <w:rPr>
          <w:rFonts w:ascii="Cambria Math" w:hAnsi="Cambria Math" w:cs="Arial"/>
          <w:lang w:val="en"/>
        </w:rPr>
        <w:t xml:space="preserve"> §50-18-70.</w:t>
      </w:r>
    </w:p>
    <w:p w:rsidR="009B4A2C" w:rsidRPr="00F048FC" w:rsidRDefault="009B4A2C" w:rsidP="009B4A2C">
      <w:pPr>
        <w:pStyle w:val="NoSpacing"/>
        <w:rPr>
          <w:rFonts w:ascii="Cambria Math" w:hAnsi="Cambria Math"/>
        </w:rPr>
      </w:pPr>
    </w:p>
    <w:p w:rsidR="009B4A2C" w:rsidRPr="00F048FC" w:rsidRDefault="009B4A2C" w:rsidP="009B4A2C">
      <w:pPr>
        <w:rPr>
          <w:rFonts w:ascii="Cambria Math" w:hAnsi="Cambria Math"/>
        </w:rPr>
      </w:pPr>
    </w:p>
    <w:p w:rsidR="00605B9F" w:rsidRPr="00193BF6" w:rsidRDefault="00605B9F" w:rsidP="009B4A2C">
      <w:pPr>
        <w:spacing w:after="0"/>
        <w:rPr>
          <w:rFonts w:ascii="Cambria Math" w:hAnsi="Cambria Math"/>
          <w:b/>
        </w:rPr>
      </w:pPr>
    </w:p>
    <w:sectPr w:rsidR="00605B9F" w:rsidRPr="00193BF6" w:rsidSect="007A2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EBC50AC"/>
    <w:multiLevelType w:val="hybridMultilevel"/>
    <w:tmpl w:val="E2744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5C1F4A90"/>
    <w:multiLevelType w:val="hybridMultilevel"/>
    <w:tmpl w:val="5C28D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87D64"/>
    <w:multiLevelType w:val="hybridMultilevel"/>
    <w:tmpl w:val="4E163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C0425"/>
    <w:multiLevelType w:val="hybridMultilevel"/>
    <w:tmpl w:val="43C69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A241D"/>
    <w:multiLevelType w:val="multilevel"/>
    <w:tmpl w:val="2642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56F1F"/>
    <w:multiLevelType w:val="hybridMultilevel"/>
    <w:tmpl w:val="8FA2D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40B00"/>
    <w:multiLevelType w:val="multilevel"/>
    <w:tmpl w:val="FA1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349D8"/>
    <w:multiLevelType w:val="multilevel"/>
    <w:tmpl w:val="44C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6"/>
  </w:num>
  <w:num w:numId="5">
    <w:abstractNumId w:val="2"/>
  </w:num>
  <w:num w:numId="6">
    <w:abstractNumId w:val="3"/>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47"/>
    <w:rsid w:val="00015677"/>
    <w:rsid w:val="000237AA"/>
    <w:rsid w:val="00044290"/>
    <w:rsid w:val="000B624A"/>
    <w:rsid w:val="000D5D1E"/>
    <w:rsid w:val="000F546A"/>
    <w:rsid w:val="00114721"/>
    <w:rsid w:val="00115B95"/>
    <w:rsid w:val="001301C0"/>
    <w:rsid w:val="00135AFC"/>
    <w:rsid w:val="0017042A"/>
    <w:rsid w:val="00176697"/>
    <w:rsid w:val="00193BF6"/>
    <w:rsid w:val="00193C9D"/>
    <w:rsid w:val="001D02C9"/>
    <w:rsid w:val="001D33E8"/>
    <w:rsid w:val="00222100"/>
    <w:rsid w:val="002412A9"/>
    <w:rsid w:val="00242AA7"/>
    <w:rsid w:val="00305EE4"/>
    <w:rsid w:val="00313B6B"/>
    <w:rsid w:val="00321222"/>
    <w:rsid w:val="00340ED9"/>
    <w:rsid w:val="00351816"/>
    <w:rsid w:val="00385878"/>
    <w:rsid w:val="003A5E30"/>
    <w:rsid w:val="003D18B2"/>
    <w:rsid w:val="003E69B3"/>
    <w:rsid w:val="00426A6E"/>
    <w:rsid w:val="004374D1"/>
    <w:rsid w:val="004A7E75"/>
    <w:rsid w:val="004F0477"/>
    <w:rsid w:val="00500D88"/>
    <w:rsid w:val="0052660F"/>
    <w:rsid w:val="00534A22"/>
    <w:rsid w:val="005579AB"/>
    <w:rsid w:val="00584387"/>
    <w:rsid w:val="005A19A4"/>
    <w:rsid w:val="005A1A95"/>
    <w:rsid w:val="005C3804"/>
    <w:rsid w:val="005F1952"/>
    <w:rsid w:val="00605862"/>
    <w:rsid w:val="00605B9F"/>
    <w:rsid w:val="00635393"/>
    <w:rsid w:val="00642496"/>
    <w:rsid w:val="006532FF"/>
    <w:rsid w:val="006A6E44"/>
    <w:rsid w:val="006B0A8D"/>
    <w:rsid w:val="006F24A5"/>
    <w:rsid w:val="00770392"/>
    <w:rsid w:val="007717F5"/>
    <w:rsid w:val="00773CEB"/>
    <w:rsid w:val="007A2247"/>
    <w:rsid w:val="007A46FB"/>
    <w:rsid w:val="007E6840"/>
    <w:rsid w:val="007F1B15"/>
    <w:rsid w:val="0084659D"/>
    <w:rsid w:val="00860597"/>
    <w:rsid w:val="008710BA"/>
    <w:rsid w:val="0087183F"/>
    <w:rsid w:val="00874CBE"/>
    <w:rsid w:val="008D4EFC"/>
    <w:rsid w:val="008F7D5D"/>
    <w:rsid w:val="00912BFC"/>
    <w:rsid w:val="0093668A"/>
    <w:rsid w:val="009A18B4"/>
    <w:rsid w:val="009B4A2C"/>
    <w:rsid w:val="009B6726"/>
    <w:rsid w:val="009B734B"/>
    <w:rsid w:val="009C6154"/>
    <w:rsid w:val="009F4ED6"/>
    <w:rsid w:val="00A47655"/>
    <w:rsid w:val="00A47C38"/>
    <w:rsid w:val="00A5357C"/>
    <w:rsid w:val="00A5715B"/>
    <w:rsid w:val="00AB09C3"/>
    <w:rsid w:val="00AE03E9"/>
    <w:rsid w:val="00B54B4E"/>
    <w:rsid w:val="00B87A13"/>
    <w:rsid w:val="00BB22C1"/>
    <w:rsid w:val="00BD250F"/>
    <w:rsid w:val="00C53EB8"/>
    <w:rsid w:val="00C609A2"/>
    <w:rsid w:val="00C959C5"/>
    <w:rsid w:val="00CC1294"/>
    <w:rsid w:val="00CF4E4E"/>
    <w:rsid w:val="00D1345B"/>
    <w:rsid w:val="00D15800"/>
    <w:rsid w:val="00D50F38"/>
    <w:rsid w:val="00D544CF"/>
    <w:rsid w:val="00D63F9F"/>
    <w:rsid w:val="00D705AE"/>
    <w:rsid w:val="00D90A1A"/>
    <w:rsid w:val="00D97352"/>
    <w:rsid w:val="00DA22E0"/>
    <w:rsid w:val="00DA5557"/>
    <w:rsid w:val="00DB09A3"/>
    <w:rsid w:val="00DF3CA6"/>
    <w:rsid w:val="00E015F3"/>
    <w:rsid w:val="00E25D2B"/>
    <w:rsid w:val="00E32F0B"/>
    <w:rsid w:val="00E45E95"/>
    <w:rsid w:val="00E55D62"/>
    <w:rsid w:val="00E65DA9"/>
    <w:rsid w:val="00E90A9A"/>
    <w:rsid w:val="00E94508"/>
    <w:rsid w:val="00EB5B63"/>
    <w:rsid w:val="00EE2865"/>
    <w:rsid w:val="00EF0E7D"/>
    <w:rsid w:val="00F0693B"/>
    <w:rsid w:val="00F27DCC"/>
    <w:rsid w:val="00F53B29"/>
    <w:rsid w:val="00F81A52"/>
    <w:rsid w:val="00F9560A"/>
    <w:rsid w:val="00FA2AD5"/>
    <w:rsid w:val="00FA582D"/>
    <w:rsid w:val="00FB12EE"/>
    <w:rsid w:val="00FD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5055-46A3-4262-97A4-5B56ACD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47"/>
    <w:rPr>
      <w:rFonts w:ascii="Tahoma" w:hAnsi="Tahoma" w:cs="Tahoma"/>
      <w:sz w:val="16"/>
      <w:szCs w:val="16"/>
    </w:rPr>
  </w:style>
  <w:style w:type="paragraph" w:styleId="NormalWeb">
    <w:name w:val="Normal (Web)"/>
    <w:basedOn w:val="Normal"/>
    <w:uiPriority w:val="99"/>
    <w:unhideWhenUsed/>
    <w:rsid w:val="007A2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247"/>
    <w:rPr>
      <w:color w:val="0000FF"/>
      <w:u w:val="single"/>
    </w:rPr>
  </w:style>
  <w:style w:type="paragraph" w:styleId="ListParagraph">
    <w:name w:val="List Paragraph"/>
    <w:basedOn w:val="Normal"/>
    <w:uiPriority w:val="34"/>
    <w:qFormat/>
    <w:rsid w:val="00874CBE"/>
    <w:pPr>
      <w:ind w:left="720"/>
      <w:contextualSpacing/>
    </w:pPr>
  </w:style>
  <w:style w:type="paragraph" w:styleId="BodyText2">
    <w:name w:val="Body Text 2"/>
    <w:basedOn w:val="Normal"/>
    <w:link w:val="BodyText2Char"/>
    <w:uiPriority w:val="99"/>
    <w:semiHidden/>
    <w:unhideWhenUsed/>
    <w:rsid w:val="0084659D"/>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84659D"/>
    <w:rPr>
      <w:rFonts w:eastAsiaTheme="minorHAnsi"/>
    </w:rPr>
  </w:style>
  <w:style w:type="paragraph" w:styleId="PlainText">
    <w:name w:val="Plain Text"/>
    <w:basedOn w:val="Normal"/>
    <w:link w:val="PlainTextChar"/>
    <w:uiPriority w:val="99"/>
    <w:semiHidden/>
    <w:unhideWhenUsed/>
    <w:rsid w:val="0084659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84659D"/>
    <w:rPr>
      <w:rFonts w:ascii="Calibri" w:eastAsia="Calibri" w:hAnsi="Calibri" w:cs="Times New Roman"/>
      <w:szCs w:val="21"/>
    </w:rPr>
  </w:style>
  <w:style w:type="table" w:styleId="TableGrid">
    <w:name w:val="Table Grid"/>
    <w:basedOn w:val="TableNormal"/>
    <w:uiPriority w:val="59"/>
    <w:rsid w:val="009B4A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A2C"/>
    <w:pPr>
      <w:spacing w:after="0" w:line="240" w:lineRule="auto"/>
    </w:pPr>
  </w:style>
  <w:style w:type="character" w:customStyle="1" w:styleId="red">
    <w:name w:val="red"/>
    <w:basedOn w:val="DefaultParagraphFont"/>
    <w:rsid w:val="009B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2882">
      <w:bodyDiv w:val="1"/>
      <w:marLeft w:val="0"/>
      <w:marRight w:val="0"/>
      <w:marTop w:val="0"/>
      <w:marBottom w:val="0"/>
      <w:divBdr>
        <w:top w:val="none" w:sz="0" w:space="0" w:color="auto"/>
        <w:left w:val="none" w:sz="0" w:space="0" w:color="auto"/>
        <w:bottom w:val="none" w:sz="0" w:space="0" w:color="auto"/>
        <w:right w:val="none" w:sz="0" w:space="0" w:color="auto"/>
      </w:divBdr>
      <w:divsChild>
        <w:div w:id="258173102">
          <w:marLeft w:val="0"/>
          <w:marRight w:val="0"/>
          <w:marTop w:val="0"/>
          <w:marBottom w:val="0"/>
          <w:divBdr>
            <w:top w:val="none" w:sz="0" w:space="0" w:color="auto"/>
            <w:left w:val="none" w:sz="0" w:space="0" w:color="auto"/>
            <w:bottom w:val="none" w:sz="0" w:space="0" w:color="auto"/>
            <w:right w:val="none" w:sz="0" w:space="0" w:color="auto"/>
          </w:divBdr>
          <w:divsChild>
            <w:div w:id="927691624">
              <w:marLeft w:val="0"/>
              <w:marRight w:val="0"/>
              <w:marTop w:val="0"/>
              <w:marBottom w:val="0"/>
              <w:divBdr>
                <w:top w:val="none" w:sz="0" w:space="0" w:color="auto"/>
                <w:left w:val="none" w:sz="0" w:space="0" w:color="auto"/>
                <w:bottom w:val="none" w:sz="0" w:space="0" w:color="auto"/>
                <w:right w:val="none" w:sz="0" w:space="0" w:color="auto"/>
              </w:divBdr>
              <w:divsChild>
                <w:div w:id="1562011343">
                  <w:marLeft w:val="0"/>
                  <w:marRight w:val="0"/>
                  <w:marTop w:val="0"/>
                  <w:marBottom w:val="0"/>
                  <w:divBdr>
                    <w:top w:val="none" w:sz="0" w:space="0" w:color="auto"/>
                    <w:left w:val="none" w:sz="0" w:space="0" w:color="auto"/>
                    <w:bottom w:val="none" w:sz="0" w:space="0" w:color="auto"/>
                    <w:right w:val="none" w:sz="0" w:space="0" w:color="auto"/>
                  </w:divBdr>
                  <w:divsChild>
                    <w:div w:id="135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51167">
      <w:bodyDiv w:val="1"/>
      <w:marLeft w:val="0"/>
      <w:marRight w:val="0"/>
      <w:marTop w:val="0"/>
      <w:marBottom w:val="0"/>
      <w:divBdr>
        <w:top w:val="none" w:sz="0" w:space="0" w:color="auto"/>
        <w:left w:val="none" w:sz="0" w:space="0" w:color="auto"/>
        <w:bottom w:val="none" w:sz="0" w:space="0" w:color="auto"/>
        <w:right w:val="none" w:sz="0" w:space="0" w:color="auto"/>
      </w:divBdr>
    </w:div>
    <w:div w:id="835078085">
      <w:bodyDiv w:val="1"/>
      <w:marLeft w:val="0"/>
      <w:marRight w:val="0"/>
      <w:marTop w:val="0"/>
      <w:marBottom w:val="0"/>
      <w:divBdr>
        <w:top w:val="none" w:sz="0" w:space="0" w:color="auto"/>
        <w:left w:val="none" w:sz="0" w:space="0" w:color="auto"/>
        <w:bottom w:val="none" w:sz="0" w:space="0" w:color="auto"/>
        <w:right w:val="none" w:sz="0" w:space="0" w:color="auto"/>
      </w:divBdr>
      <w:divsChild>
        <w:div w:id="1179076448">
          <w:marLeft w:val="0"/>
          <w:marRight w:val="0"/>
          <w:marTop w:val="0"/>
          <w:marBottom w:val="0"/>
          <w:divBdr>
            <w:top w:val="none" w:sz="0" w:space="0" w:color="auto"/>
            <w:left w:val="none" w:sz="0" w:space="0" w:color="auto"/>
            <w:bottom w:val="none" w:sz="0" w:space="0" w:color="auto"/>
            <w:right w:val="none" w:sz="0" w:space="0" w:color="auto"/>
          </w:divBdr>
          <w:divsChild>
            <w:div w:id="229198375">
              <w:marLeft w:val="0"/>
              <w:marRight w:val="0"/>
              <w:marTop w:val="0"/>
              <w:marBottom w:val="0"/>
              <w:divBdr>
                <w:top w:val="none" w:sz="0" w:space="0" w:color="auto"/>
                <w:left w:val="none" w:sz="0" w:space="0" w:color="auto"/>
                <w:bottom w:val="none" w:sz="0" w:space="0" w:color="auto"/>
                <w:right w:val="none" w:sz="0" w:space="0" w:color="auto"/>
              </w:divBdr>
              <w:divsChild>
                <w:div w:id="1121072696">
                  <w:marLeft w:val="0"/>
                  <w:marRight w:val="0"/>
                  <w:marTop w:val="0"/>
                  <w:marBottom w:val="0"/>
                  <w:divBdr>
                    <w:top w:val="none" w:sz="0" w:space="0" w:color="auto"/>
                    <w:left w:val="none" w:sz="0" w:space="0" w:color="auto"/>
                    <w:bottom w:val="none" w:sz="0" w:space="0" w:color="auto"/>
                    <w:right w:val="none" w:sz="0" w:space="0" w:color="auto"/>
                  </w:divBdr>
                  <w:divsChild>
                    <w:div w:id="339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5037">
          <w:marLeft w:val="0"/>
          <w:marRight w:val="0"/>
          <w:marTop w:val="0"/>
          <w:marBottom w:val="0"/>
          <w:divBdr>
            <w:top w:val="none" w:sz="0" w:space="0" w:color="auto"/>
            <w:left w:val="none" w:sz="0" w:space="0" w:color="auto"/>
            <w:bottom w:val="none" w:sz="0" w:space="0" w:color="auto"/>
            <w:right w:val="none" w:sz="0" w:space="0" w:color="auto"/>
          </w:divBdr>
        </w:div>
      </w:divsChild>
    </w:div>
    <w:div w:id="1631277724">
      <w:bodyDiv w:val="1"/>
      <w:marLeft w:val="0"/>
      <w:marRight w:val="0"/>
      <w:marTop w:val="0"/>
      <w:marBottom w:val="0"/>
      <w:divBdr>
        <w:top w:val="none" w:sz="0" w:space="0" w:color="auto"/>
        <w:left w:val="none" w:sz="0" w:space="0" w:color="auto"/>
        <w:bottom w:val="none" w:sz="0" w:space="0" w:color="auto"/>
        <w:right w:val="none" w:sz="0" w:space="0" w:color="auto"/>
      </w:divBdr>
    </w:div>
    <w:div w:id="20416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hampt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09DD-282D-4607-B0BD-8AF30AAF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Hall, Marquis</cp:lastModifiedBy>
  <cp:revision>2</cp:revision>
  <cp:lastPrinted>2016-10-10T20:02:00Z</cp:lastPrinted>
  <dcterms:created xsi:type="dcterms:W3CDTF">2016-10-10T20:03:00Z</dcterms:created>
  <dcterms:modified xsi:type="dcterms:W3CDTF">2016-10-10T20:03:00Z</dcterms:modified>
</cp:coreProperties>
</file>