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585" w:rsidRPr="003252AC" w:rsidRDefault="00AC0585" w:rsidP="00AC0585">
      <w:pPr>
        <w:tabs>
          <w:tab w:val="left" w:pos="270"/>
        </w:tabs>
        <w:autoSpaceDE w:val="0"/>
        <w:autoSpaceDN w:val="0"/>
        <w:adjustRightInd w:val="0"/>
        <w:spacing w:after="60"/>
        <w:rPr>
          <w:rFonts w:ascii="Arial" w:hAnsi="Arial" w:cs="Arial"/>
          <w:b/>
          <w:sz w:val="21"/>
          <w:szCs w:val="21"/>
        </w:rPr>
      </w:pPr>
      <w:bookmarkStart w:id="0" w:name="_Hlk97734655"/>
      <w:r w:rsidRPr="003252AC">
        <w:rPr>
          <w:rFonts w:ascii="Arial" w:hAnsi="Arial" w:cs="Arial"/>
          <w:b/>
          <w:sz w:val="21"/>
          <w:szCs w:val="21"/>
        </w:rPr>
        <w:t>ANNOUNCEMENT:  Academic Support Testing Proctor</w:t>
      </w:r>
    </w:p>
    <w:p w:rsidR="00AC0585" w:rsidRPr="003252AC" w:rsidRDefault="00AC0585" w:rsidP="00AC0585">
      <w:pPr>
        <w:numPr>
          <w:ilvl w:val="0"/>
          <w:numId w:val="2"/>
        </w:numPr>
        <w:rPr>
          <w:rFonts w:ascii="Arial" w:hAnsi="Arial" w:cs="Arial"/>
          <w:sz w:val="20"/>
          <w:szCs w:val="20"/>
        </w:rPr>
      </w:pPr>
      <w:r w:rsidRPr="003252AC">
        <w:rPr>
          <w:rFonts w:ascii="Arial" w:hAnsi="Arial" w:cs="Arial"/>
          <w:sz w:val="20"/>
          <w:szCs w:val="20"/>
        </w:rPr>
        <w:t xml:space="preserve">This is a part-time, as needed position, up to 19 hours/week. </w:t>
      </w:r>
    </w:p>
    <w:p w:rsidR="00AC0585" w:rsidRPr="003252AC" w:rsidRDefault="00AC0585" w:rsidP="00AC0585">
      <w:pPr>
        <w:numPr>
          <w:ilvl w:val="0"/>
          <w:numId w:val="2"/>
        </w:numPr>
        <w:tabs>
          <w:tab w:val="left" w:pos="-1440"/>
        </w:tabs>
        <w:spacing w:after="60"/>
        <w:rPr>
          <w:rFonts w:ascii="Arial" w:hAnsi="Arial" w:cs="Arial"/>
          <w:sz w:val="18"/>
          <w:szCs w:val="18"/>
        </w:rPr>
      </w:pPr>
      <w:r w:rsidRPr="003252AC">
        <w:rPr>
          <w:rFonts w:ascii="Arial" w:hAnsi="Arial" w:cs="Arial"/>
          <w:sz w:val="18"/>
          <w:szCs w:val="18"/>
        </w:rPr>
        <w:t>Employment is with Chattahoochee Technical College and not with an individual campus.  All employees are subject to work relocation based on college needs.</w:t>
      </w:r>
    </w:p>
    <w:p w:rsidR="00AC0585" w:rsidRPr="003252AC" w:rsidRDefault="00AC0585" w:rsidP="00AC0585">
      <w:pPr>
        <w:autoSpaceDE w:val="0"/>
        <w:autoSpaceDN w:val="0"/>
        <w:adjustRightInd w:val="0"/>
        <w:spacing w:after="60"/>
        <w:ind w:firstLine="187"/>
        <w:rPr>
          <w:rFonts w:ascii="Arial" w:hAnsi="Arial" w:cs="Arial"/>
          <w:b/>
          <w:sz w:val="21"/>
          <w:szCs w:val="21"/>
        </w:rPr>
      </w:pPr>
    </w:p>
    <w:p w:rsidR="00AC0585" w:rsidRPr="003252AC" w:rsidRDefault="00AC0585" w:rsidP="00AC0585">
      <w:pPr>
        <w:autoSpaceDE w:val="0"/>
        <w:autoSpaceDN w:val="0"/>
        <w:adjustRightInd w:val="0"/>
        <w:spacing w:after="60"/>
        <w:rPr>
          <w:rFonts w:ascii="Arial" w:hAnsi="Arial" w:cs="Arial"/>
          <w:b/>
          <w:sz w:val="21"/>
          <w:szCs w:val="21"/>
        </w:rPr>
      </w:pPr>
      <w:r w:rsidRPr="003252AC">
        <w:rPr>
          <w:rFonts w:ascii="Arial" w:hAnsi="Arial" w:cs="Arial"/>
          <w:b/>
          <w:sz w:val="21"/>
          <w:szCs w:val="21"/>
        </w:rPr>
        <w:t>POSITION DESCRIPTION</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Under supervision of the Testing Coordinator, this position </w:t>
      </w:r>
      <w:proofErr w:type="gramStart"/>
      <w:r w:rsidRPr="003252AC">
        <w:rPr>
          <w:rFonts w:ascii="Arial" w:hAnsi="Arial" w:cs="Arial"/>
          <w:sz w:val="20"/>
          <w:szCs w:val="20"/>
        </w:rPr>
        <w:t>proctors</w:t>
      </w:r>
      <w:proofErr w:type="gramEnd"/>
      <w:r w:rsidRPr="003252AC">
        <w:rPr>
          <w:rFonts w:ascii="Arial" w:hAnsi="Arial" w:cs="Arial"/>
          <w:sz w:val="20"/>
          <w:szCs w:val="20"/>
        </w:rPr>
        <w:t xml:space="preserve"> assessments; procures appropriate assessment materials according to testing needs; properly administers testing and skill assessments;</w:t>
      </w:r>
      <w:r w:rsidR="00547938" w:rsidRPr="003252AC">
        <w:rPr>
          <w:rFonts w:ascii="Arial" w:hAnsi="Arial" w:cs="Arial"/>
          <w:sz w:val="20"/>
          <w:szCs w:val="20"/>
        </w:rPr>
        <w:t xml:space="preserve"> </w:t>
      </w:r>
      <w:r w:rsidRPr="003252AC">
        <w:rPr>
          <w:rFonts w:ascii="Arial" w:hAnsi="Arial" w:cs="Arial"/>
          <w:sz w:val="20"/>
          <w:szCs w:val="20"/>
        </w:rPr>
        <w:t>obtains accurate and complete examinee information, identification, and documentation; and</w:t>
      </w:r>
      <w:r w:rsidR="00547938" w:rsidRPr="003252AC">
        <w:rPr>
          <w:rFonts w:ascii="Arial" w:hAnsi="Arial" w:cs="Arial"/>
          <w:sz w:val="20"/>
          <w:szCs w:val="20"/>
        </w:rPr>
        <w:t xml:space="preserve"> </w:t>
      </w:r>
      <w:r w:rsidRPr="003252AC">
        <w:rPr>
          <w:rFonts w:ascii="Arial" w:hAnsi="Arial" w:cs="Arial"/>
          <w:sz w:val="20"/>
          <w:szCs w:val="20"/>
        </w:rPr>
        <w:t xml:space="preserve">accurately maintains all examinee information, records, and reports, respecting confidentiality according to all governing agencies’ express written policies.  </w:t>
      </w:r>
    </w:p>
    <w:p w:rsidR="00AC0585" w:rsidRPr="003252AC" w:rsidRDefault="00AC0585" w:rsidP="00547938">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Ensures that all testing criteria/parameters required by external agencies are upheld in the testing environment</w:t>
      </w:r>
      <w:r w:rsidR="00547938" w:rsidRPr="003252AC">
        <w:rPr>
          <w:rFonts w:ascii="Arial" w:hAnsi="Arial" w:cs="Arial"/>
          <w:sz w:val="20"/>
          <w:szCs w:val="20"/>
        </w:rPr>
        <w:t xml:space="preserve"> </w:t>
      </w:r>
      <w:r w:rsidRPr="003252AC">
        <w:rPr>
          <w:rFonts w:ascii="Arial" w:hAnsi="Arial" w:cs="Arial"/>
          <w:sz w:val="20"/>
          <w:szCs w:val="20"/>
        </w:rPr>
        <w:t>according to the respective testing policies, procedures, and requirements.</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Enters, accesses, registers, and updates student information in </w:t>
      </w:r>
      <w:proofErr w:type="spellStart"/>
      <w:r w:rsidRPr="003252AC">
        <w:rPr>
          <w:rFonts w:ascii="Arial" w:hAnsi="Arial" w:cs="Arial"/>
          <w:sz w:val="20"/>
          <w:szCs w:val="20"/>
        </w:rPr>
        <w:t>RegisterBlast</w:t>
      </w:r>
      <w:proofErr w:type="spellEnd"/>
      <w:r w:rsidRPr="003252AC">
        <w:rPr>
          <w:rFonts w:ascii="Arial" w:hAnsi="Arial" w:cs="Arial"/>
          <w:sz w:val="20"/>
          <w:szCs w:val="20"/>
        </w:rPr>
        <w:t xml:space="preserve"> as needed.</w:t>
      </w:r>
    </w:p>
    <w:p w:rsidR="0048149E" w:rsidRPr="003252AC" w:rsidRDefault="00AC0585" w:rsidP="0048149E">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Accesses student information in Banner as needed. Ensures computer equipment and software within the testing lab is functioning properly for testing prior </w:t>
      </w:r>
      <w:r w:rsidRPr="003252AC">
        <w:rPr>
          <w:rFonts w:ascii="Arial" w:hAnsi="Arial" w:cs="Arial"/>
          <w:color w:val="7030A0"/>
          <w:sz w:val="20"/>
          <w:szCs w:val="20"/>
        </w:rPr>
        <w:t xml:space="preserve">to </w:t>
      </w:r>
      <w:r w:rsidRPr="003252AC">
        <w:rPr>
          <w:rFonts w:ascii="Arial" w:hAnsi="Arial" w:cs="Arial"/>
          <w:sz w:val="20"/>
          <w:szCs w:val="20"/>
        </w:rPr>
        <w:t>and during</w:t>
      </w:r>
      <w:r w:rsidR="00547938" w:rsidRPr="003252AC">
        <w:rPr>
          <w:rFonts w:ascii="Arial" w:hAnsi="Arial" w:cs="Arial"/>
          <w:sz w:val="20"/>
          <w:szCs w:val="20"/>
        </w:rPr>
        <w:t xml:space="preserve"> </w:t>
      </w:r>
      <w:r w:rsidRPr="003252AC">
        <w:rPr>
          <w:rFonts w:ascii="Arial" w:hAnsi="Arial" w:cs="Arial"/>
          <w:sz w:val="20"/>
          <w:szCs w:val="20"/>
        </w:rPr>
        <w:t>testing sessions.</w:t>
      </w:r>
    </w:p>
    <w:p w:rsidR="00AC0585" w:rsidRPr="003252AC" w:rsidRDefault="00547938" w:rsidP="00AC0585">
      <w:pPr>
        <w:pStyle w:val="ListParagraph"/>
        <w:numPr>
          <w:ilvl w:val="0"/>
          <w:numId w:val="1"/>
        </w:numPr>
        <w:tabs>
          <w:tab w:val="left" w:pos="-1440"/>
          <w:tab w:val="left" w:pos="-720"/>
          <w:tab w:val="left" w:pos="0"/>
          <w:tab w:val="num" w:pos="187"/>
          <w:tab w:val="left" w:pos="270"/>
          <w:tab w:val="left" w:pos="360"/>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 </w:t>
      </w:r>
      <w:r w:rsidR="00AC0585" w:rsidRPr="003252AC">
        <w:rPr>
          <w:rFonts w:ascii="Arial" w:hAnsi="Arial" w:cs="Arial"/>
          <w:sz w:val="20"/>
          <w:szCs w:val="20"/>
        </w:rPr>
        <w:t>Notifies appropriate personnel when computer equipment and software are not functioning adequately</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Successfully completes new proctor training and participates in other annual training sessions as required.  </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Performs other related duties as assigned.</w:t>
      </w:r>
    </w:p>
    <w:bookmarkEnd w:id="0"/>
    <w:p w:rsidR="00AC0585" w:rsidRPr="003252AC" w:rsidRDefault="00AC0585" w:rsidP="00AC0585">
      <w:pPr>
        <w:autoSpaceDE w:val="0"/>
        <w:autoSpaceDN w:val="0"/>
        <w:adjustRightInd w:val="0"/>
        <w:spacing w:after="60"/>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sz w:val="21"/>
          <w:szCs w:val="21"/>
        </w:rPr>
        <w:t>MINIMUM QUALIFICATIONS</w:t>
      </w:r>
    </w:p>
    <w:p w:rsidR="00547938" w:rsidRPr="003252AC" w:rsidRDefault="00547938" w:rsidP="00547938">
      <w:pPr>
        <w:numPr>
          <w:ilvl w:val="0"/>
          <w:numId w:val="4"/>
        </w:numPr>
        <w:tabs>
          <w:tab w:val="left" w:pos="-1440"/>
        </w:tabs>
        <w:rPr>
          <w:rFonts w:ascii="Arial" w:hAnsi="Arial" w:cs="Arial"/>
          <w:sz w:val="20"/>
          <w:szCs w:val="20"/>
        </w:rPr>
      </w:pPr>
      <w:r w:rsidRPr="003252AC">
        <w:rPr>
          <w:rFonts w:ascii="Arial" w:hAnsi="Arial" w:cs="Arial"/>
          <w:sz w:val="20"/>
          <w:szCs w:val="20"/>
        </w:rPr>
        <w:t>High school diploma or equivalent required to include the ability to read, write and perform mathematical calculations at a level commonly associated with the completion of high school or equivalent.</w:t>
      </w:r>
    </w:p>
    <w:p w:rsidR="00547938" w:rsidRPr="003252AC" w:rsidRDefault="00547938" w:rsidP="00547938">
      <w:pPr>
        <w:numPr>
          <w:ilvl w:val="0"/>
          <w:numId w:val="4"/>
        </w:numPr>
        <w:tabs>
          <w:tab w:val="left" w:pos="-1440"/>
        </w:tabs>
        <w:rPr>
          <w:rFonts w:ascii="Arial" w:hAnsi="Arial" w:cs="Arial"/>
          <w:sz w:val="20"/>
          <w:szCs w:val="20"/>
        </w:rPr>
      </w:pPr>
      <w:r w:rsidRPr="003252AC">
        <w:rPr>
          <w:rFonts w:ascii="Arial" w:hAnsi="Arial" w:cs="Arial"/>
          <w:sz w:val="20"/>
          <w:szCs w:val="20"/>
        </w:rPr>
        <w:t>Sufficient experience to understand the basic principles relevant to the major duties of the position usually associated with the completion of an apprenticeship/internship or having had a similar position for one to two years.</w:t>
      </w:r>
    </w:p>
    <w:p w:rsidR="00547938" w:rsidRPr="003252AC" w:rsidRDefault="00547938" w:rsidP="00547938">
      <w:pPr>
        <w:numPr>
          <w:ilvl w:val="0"/>
          <w:numId w:val="5"/>
        </w:numPr>
        <w:tabs>
          <w:tab w:val="left" w:pos="-1440"/>
        </w:tabs>
        <w:rPr>
          <w:rFonts w:ascii="Arial" w:hAnsi="Arial" w:cs="Arial"/>
          <w:sz w:val="20"/>
          <w:szCs w:val="20"/>
        </w:rPr>
      </w:pPr>
      <w:r w:rsidRPr="003252AC">
        <w:rPr>
          <w:rFonts w:ascii="Arial" w:hAnsi="Arial" w:cs="Arial"/>
          <w:sz w:val="20"/>
          <w:szCs w:val="20"/>
        </w:rPr>
        <w:t xml:space="preserve">Possession of or ability to readily obtain a valid driver’s license issued by the State of Georgia for the type of vehicle or equipment operated. </w:t>
      </w:r>
    </w:p>
    <w:p w:rsidR="00547938" w:rsidRPr="003252AC" w:rsidRDefault="00547938" w:rsidP="00547938">
      <w:pPr>
        <w:numPr>
          <w:ilvl w:val="0"/>
          <w:numId w:val="5"/>
        </w:numPr>
        <w:tabs>
          <w:tab w:val="left" w:pos="-1440"/>
        </w:tabs>
        <w:rPr>
          <w:rFonts w:ascii="Arial" w:hAnsi="Arial" w:cs="Arial"/>
          <w:sz w:val="20"/>
          <w:szCs w:val="20"/>
        </w:rPr>
      </w:pPr>
      <w:r w:rsidRPr="003252AC">
        <w:rPr>
          <w:rFonts w:ascii="Arial" w:hAnsi="Arial" w:cs="Arial"/>
          <w:sz w:val="20"/>
          <w:szCs w:val="20"/>
        </w:rPr>
        <w:t>Must be available to travel to all campus locations, as needed. The testing schedule is subject to change based on program needs.</w:t>
      </w:r>
    </w:p>
    <w:p w:rsidR="00547938" w:rsidRPr="003252AC" w:rsidRDefault="00547938" w:rsidP="00547938">
      <w:pPr>
        <w:autoSpaceDE w:val="0"/>
        <w:autoSpaceDN w:val="0"/>
        <w:adjustRightInd w:val="0"/>
        <w:spacing w:after="60"/>
        <w:ind w:firstLine="187"/>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sz w:val="21"/>
          <w:szCs w:val="21"/>
        </w:rPr>
        <w:t>PREFERRED QUALIFICATIONS</w:t>
      </w:r>
    </w:p>
    <w:p w:rsidR="00547938" w:rsidRPr="003252AC" w:rsidRDefault="00547938" w:rsidP="00547938">
      <w:pPr>
        <w:numPr>
          <w:ilvl w:val="0"/>
          <w:numId w:val="5"/>
        </w:numPr>
        <w:rPr>
          <w:rFonts w:ascii="Arial" w:hAnsi="Arial" w:cs="Arial"/>
          <w:sz w:val="20"/>
          <w:szCs w:val="20"/>
        </w:rPr>
      </w:pPr>
      <w:r w:rsidRPr="003252AC">
        <w:rPr>
          <w:rFonts w:ascii="Arial" w:hAnsi="Arial" w:cs="Arial"/>
          <w:sz w:val="20"/>
          <w:szCs w:val="20"/>
        </w:rPr>
        <w:t xml:space="preserve">Experience in administering standardized tests within an education, training, counseling or workforce development setting. </w:t>
      </w:r>
    </w:p>
    <w:p w:rsidR="00547938" w:rsidRPr="003252AC" w:rsidRDefault="00547938" w:rsidP="00547938">
      <w:pPr>
        <w:numPr>
          <w:ilvl w:val="0"/>
          <w:numId w:val="5"/>
        </w:numPr>
        <w:rPr>
          <w:rFonts w:ascii="Arial" w:hAnsi="Arial" w:cs="Arial"/>
          <w:sz w:val="20"/>
          <w:szCs w:val="22"/>
        </w:rPr>
      </w:pPr>
      <w:r w:rsidRPr="003252AC">
        <w:rPr>
          <w:rFonts w:ascii="Arial" w:hAnsi="Arial" w:cs="Arial"/>
          <w:sz w:val="20"/>
          <w:szCs w:val="22"/>
        </w:rPr>
        <w:t xml:space="preserve">Excellent attention to detail, customer service, and organizational skills. </w:t>
      </w:r>
    </w:p>
    <w:p w:rsidR="00547938" w:rsidRPr="003252AC" w:rsidRDefault="00547938" w:rsidP="00547938">
      <w:pPr>
        <w:numPr>
          <w:ilvl w:val="0"/>
          <w:numId w:val="5"/>
        </w:numPr>
        <w:rPr>
          <w:rFonts w:ascii="Arial" w:hAnsi="Arial" w:cs="Arial"/>
          <w:sz w:val="20"/>
          <w:szCs w:val="20"/>
        </w:rPr>
      </w:pPr>
      <w:r w:rsidRPr="003252AC">
        <w:rPr>
          <w:rFonts w:ascii="Arial" w:hAnsi="Arial" w:cs="Arial"/>
          <w:sz w:val="20"/>
          <w:szCs w:val="20"/>
        </w:rPr>
        <w:t xml:space="preserve">Experience with BANNER and </w:t>
      </w:r>
      <w:proofErr w:type="spellStart"/>
      <w:r w:rsidRPr="003252AC">
        <w:rPr>
          <w:rFonts w:ascii="Arial" w:hAnsi="Arial" w:cs="Arial"/>
          <w:sz w:val="20"/>
          <w:szCs w:val="20"/>
        </w:rPr>
        <w:t>RegisterBlast</w:t>
      </w:r>
      <w:proofErr w:type="spellEnd"/>
    </w:p>
    <w:p w:rsidR="00547938" w:rsidRPr="003252AC" w:rsidRDefault="00547938" w:rsidP="00547938">
      <w:pPr>
        <w:autoSpaceDE w:val="0"/>
        <w:autoSpaceDN w:val="0"/>
        <w:adjustRightInd w:val="0"/>
        <w:spacing w:after="60"/>
        <w:ind w:firstLine="187"/>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sz w:val="21"/>
          <w:szCs w:val="21"/>
        </w:rPr>
        <w:t>SALARY/BENEFITS</w:t>
      </w:r>
    </w:p>
    <w:p w:rsidR="00547938" w:rsidRPr="003252AC" w:rsidRDefault="00547938" w:rsidP="00547938">
      <w:pPr>
        <w:numPr>
          <w:ilvl w:val="0"/>
          <w:numId w:val="6"/>
        </w:numPr>
        <w:rPr>
          <w:rFonts w:ascii="Arial" w:hAnsi="Arial" w:cs="Arial"/>
          <w:sz w:val="20"/>
          <w:szCs w:val="20"/>
        </w:rPr>
      </w:pPr>
      <w:r w:rsidRPr="003252AC">
        <w:rPr>
          <w:rFonts w:ascii="Arial" w:hAnsi="Arial" w:cs="Arial"/>
          <w:sz w:val="20"/>
          <w:szCs w:val="20"/>
        </w:rPr>
        <w:t>The salary for this position is $1</w:t>
      </w:r>
      <w:r w:rsidR="003B2AF3">
        <w:rPr>
          <w:rFonts w:ascii="Arial" w:hAnsi="Arial" w:cs="Arial"/>
          <w:sz w:val="20"/>
          <w:szCs w:val="20"/>
        </w:rPr>
        <w:t>6</w:t>
      </w:r>
      <w:bookmarkStart w:id="1" w:name="_GoBack"/>
      <w:bookmarkEnd w:id="1"/>
      <w:r w:rsidRPr="003252AC">
        <w:rPr>
          <w:rFonts w:ascii="Arial" w:hAnsi="Arial" w:cs="Arial"/>
          <w:sz w:val="20"/>
          <w:szCs w:val="20"/>
        </w:rPr>
        <w:t>.00 per hour with no State of Georgia benefits.</w:t>
      </w:r>
    </w:p>
    <w:p w:rsidR="00547938" w:rsidRPr="003252AC" w:rsidRDefault="00547938" w:rsidP="00547938">
      <w:pPr>
        <w:numPr>
          <w:ilvl w:val="0"/>
          <w:numId w:val="6"/>
        </w:numPr>
        <w:spacing w:after="60"/>
        <w:rPr>
          <w:rFonts w:ascii="Arial" w:eastAsia="Calibri" w:hAnsi="Arial" w:cs="Arial"/>
          <w:sz w:val="20"/>
          <w:szCs w:val="20"/>
        </w:rPr>
      </w:pPr>
      <w:r w:rsidRPr="003252AC">
        <w:rPr>
          <w:rFonts w:ascii="Arial" w:eastAsia="Calibri" w:hAnsi="Arial" w:cs="Arial"/>
          <w:sz w:val="20"/>
          <w:szCs w:val="20"/>
        </w:rPr>
        <w:t>Please be aware that all Chattahoochee Technical College employees must be paid by DIRECT DEPOSIT unless exempted by the State Accounting Office based on “hardship” evidence provided by the employee.</w:t>
      </w:r>
    </w:p>
    <w:p w:rsidR="00547938" w:rsidRPr="003252AC" w:rsidRDefault="00547938" w:rsidP="00547938">
      <w:pPr>
        <w:autoSpaceDE w:val="0"/>
        <w:autoSpaceDN w:val="0"/>
        <w:adjustRightInd w:val="0"/>
        <w:spacing w:after="60"/>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sz w:val="21"/>
          <w:szCs w:val="21"/>
        </w:rPr>
        <w:t>APPLICATION PROCEDURE</w:t>
      </w:r>
    </w:p>
    <w:p w:rsidR="0048149E" w:rsidRDefault="00547938" w:rsidP="0048149E">
      <w:pPr>
        <w:rPr>
          <w:rFonts w:ascii="Arial" w:eastAsia="Calibri" w:hAnsi="Arial" w:cs="Arial"/>
          <w:sz w:val="20"/>
          <w:szCs w:val="20"/>
          <w:u w:val="single"/>
        </w:rPr>
      </w:pPr>
      <w:r w:rsidRPr="003252AC">
        <w:rPr>
          <w:rFonts w:ascii="Arial" w:eastAsia="Calibri" w:hAnsi="Arial" w:cs="Arial"/>
          <w:sz w:val="20"/>
          <w:szCs w:val="20"/>
        </w:rPr>
        <w:t xml:space="preserve">APPLY ONLINE ONLY @ </w:t>
      </w:r>
      <w:hyperlink r:id="rId5" w:history="1">
        <w:r w:rsidRPr="003252AC">
          <w:rPr>
            <w:rFonts w:ascii="Arial" w:eastAsia="Calibri" w:hAnsi="Arial" w:cs="Arial"/>
            <w:color w:val="0000FF"/>
            <w:sz w:val="20"/>
            <w:szCs w:val="20"/>
            <w:u w:val="single"/>
          </w:rPr>
          <w:t>www.chattahoocheetech.edu</w:t>
        </w:r>
      </w:hyperlink>
      <w:r w:rsidRPr="003252AC">
        <w:rPr>
          <w:rFonts w:ascii="Arial" w:eastAsia="Calibri" w:hAnsi="Arial" w:cs="Arial"/>
          <w:sz w:val="20"/>
          <w:szCs w:val="20"/>
        </w:rPr>
        <w:t xml:space="preserve"> and select “</w:t>
      </w:r>
      <w:proofErr w:type="spellStart"/>
      <w:r w:rsidR="004F289A">
        <w:rPr>
          <w:rFonts w:ascii="Arial" w:eastAsia="Calibri" w:hAnsi="Arial" w:cs="Arial"/>
          <w:sz w:val="20"/>
          <w:szCs w:val="20"/>
        </w:rPr>
        <w:t>me@CTC</w:t>
      </w:r>
      <w:proofErr w:type="spellEnd"/>
      <w:r w:rsidRPr="003252AC">
        <w:rPr>
          <w:rFonts w:ascii="Arial" w:eastAsia="Calibri" w:hAnsi="Arial" w:cs="Arial"/>
          <w:sz w:val="20"/>
          <w:szCs w:val="20"/>
        </w:rPr>
        <w:t>” then “Jobs &amp; Careers</w:t>
      </w:r>
      <w:r w:rsidR="004F289A">
        <w:rPr>
          <w:rFonts w:ascii="Arial" w:eastAsia="Calibri" w:hAnsi="Arial" w:cs="Arial"/>
          <w:sz w:val="20"/>
          <w:szCs w:val="20"/>
        </w:rPr>
        <w:t xml:space="preserve"> at </w:t>
      </w:r>
      <w:proofErr w:type="spellStart"/>
      <w:r w:rsidR="004F289A">
        <w:rPr>
          <w:rFonts w:ascii="Arial" w:eastAsia="Calibri" w:hAnsi="Arial" w:cs="Arial"/>
          <w:sz w:val="20"/>
          <w:szCs w:val="20"/>
        </w:rPr>
        <w:t>C</w:t>
      </w:r>
      <w:r w:rsidR="00A16551">
        <w:rPr>
          <w:rFonts w:ascii="Arial" w:eastAsia="Calibri" w:hAnsi="Arial" w:cs="Arial"/>
          <w:sz w:val="20"/>
          <w:szCs w:val="20"/>
        </w:rPr>
        <w:t>hatt</w:t>
      </w:r>
      <w:proofErr w:type="spellEnd"/>
      <w:r w:rsidR="00A16551">
        <w:rPr>
          <w:rFonts w:ascii="Arial" w:eastAsia="Calibri" w:hAnsi="Arial" w:cs="Arial"/>
          <w:sz w:val="20"/>
          <w:szCs w:val="20"/>
        </w:rPr>
        <w:t xml:space="preserve"> Tech</w:t>
      </w:r>
      <w:r w:rsidRPr="003252AC">
        <w:rPr>
          <w:rFonts w:ascii="Arial" w:eastAsia="Calibri" w:hAnsi="Arial" w:cs="Arial"/>
          <w:sz w:val="20"/>
          <w:szCs w:val="20"/>
        </w:rPr>
        <w:t xml:space="preserve">.”   For a complete file, fill out an online application, upload cover letter, resume, unofficial transcripts and include three professional references’ contact information on application. Before a candidate is hired, a pre-employment criminal background investigation and employer/professional </w:t>
      </w:r>
      <w:r w:rsidRPr="003252AC">
        <w:rPr>
          <w:rFonts w:ascii="Arial" w:eastAsia="Calibri" w:hAnsi="Arial" w:cs="Arial"/>
          <w:sz w:val="20"/>
          <w:szCs w:val="20"/>
        </w:rPr>
        <w:lastRenderedPageBreak/>
        <w:t xml:space="preserve">reference check will be conducted.  Following screening, candidates may be asked to submit further documentation.  </w:t>
      </w:r>
      <w:r w:rsidRPr="003252AC">
        <w:rPr>
          <w:rFonts w:ascii="Arial" w:eastAsia="Calibri" w:hAnsi="Arial" w:cs="Arial"/>
          <w:b/>
          <w:sz w:val="20"/>
          <w:szCs w:val="20"/>
        </w:rPr>
        <w:t xml:space="preserve"> </w:t>
      </w:r>
      <w:r w:rsidRPr="003252AC">
        <w:rPr>
          <w:rFonts w:ascii="Arial" w:eastAsia="Calibri" w:hAnsi="Arial" w:cs="Arial"/>
          <w:b/>
          <w:sz w:val="20"/>
          <w:szCs w:val="20"/>
          <w:u w:val="single"/>
        </w:rPr>
        <w:t>Candidates who do not submit a current resume and cover letter will not be considered</w:t>
      </w:r>
      <w:r w:rsidRPr="003252AC">
        <w:rPr>
          <w:rFonts w:ascii="Arial" w:eastAsia="Calibri" w:hAnsi="Arial" w:cs="Arial"/>
          <w:sz w:val="20"/>
          <w:szCs w:val="20"/>
          <w:u w:val="single"/>
        </w:rPr>
        <w:t>.</w:t>
      </w:r>
    </w:p>
    <w:p w:rsidR="00547938" w:rsidRPr="003252AC" w:rsidRDefault="0048149E" w:rsidP="0048149E">
      <w:pPr>
        <w:rPr>
          <w:rFonts w:ascii="Arial" w:hAnsi="Arial" w:cs="Arial"/>
          <w:b/>
          <w:sz w:val="21"/>
          <w:szCs w:val="21"/>
        </w:rPr>
      </w:pPr>
      <w:r w:rsidRPr="003252AC">
        <w:rPr>
          <w:rFonts w:ascii="Arial" w:hAnsi="Arial" w:cs="Arial"/>
          <w:b/>
          <w:sz w:val="21"/>
          <w:szCs w:val="21"/>
        </w:rPr>
        <w:t xml:space="preserve"> </w:t>
      </w:r>
    </w:p>
    <w:p w:rsidR="00547938" w:rsidRPr="003252AC" w:rsidRDefault="00547938" w:rsidP="00547938">
      <w:pPr>
        <w:autoSpaceDE w:val="0"/>
        <w:autoSpaceDN w:val="0"/>
        <w:adjustRightInd w:val="0"/>
        <w:spacing w:after="60"/>
        <w:rPr>
          <w:rFonts w:ascii="Arial" w:hAnsi="Arial" w:cs="Arial"/>
          <w:sz w:val="21"/>
          <w:szCs w:val="21"/>
          <w:u w:val="single"/>
        </w:rPr>
      </w:pPr>
      <w:r w:rsidRPr="003252AC">
        <w:rPr>
          <w:rFonts w:ascii="Arial" w:hAnsi="Arial" w:cs="Arial"/>
          <w:b/>
          <w:sz w:val="21"/>
          <w:szCs w:val="21"/>
        </w:rPr>
        <w:t>RESPONSE DEADLINE</w:t>
      </w:r>
    </w:p>
    <w:p w:rsidR="00547938" w:rsidRPr="003252AC" w:rsidRDefault="00547938" w:rsidP="00547938">
      <w:pPr>
        <w:spacing w:after="60"/>
        <w:rPr>
          <w:rFonts w:ascii="Arial" w:hAnsi="Arial" w:cs="Arial"/>
          <w:sz w:val="20"/>
          <w:szCs w:val="20"/>
        </w:rPr>
      </w:pPr>
      <w:r w:rsidRPr="003252AC">
        <w:rPr>
          <w:rFonts w:ascii="Arial" w:hAnsi="Arial" w:cs="Arial"/>
          <w:sz w:val="20"/>
          <w:szCs w:val="20"/>
        </w:rPr>
        <w:t xml:space="preserve">Open until filled </w:t>
      </w:r>
    </w:p>
    <w:p w:rsidR="00547938" w:rsidRPr="003252AC" w:rsidRDefault="00547938" w:rsidP="00547938">
      <w:pPr>
        <w:autoSpaceDE w:val="0"/>
        <w:autoSpaceDN w:val="0"/>
        <w:adjustRightInd w:val="0"/>
        <w:spacing w:after="60"/>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i/>
          <w:sz w:val="21"/>
          <w:szCs w:val="21"/>
        </w:rPr>
      </w:pPr>
      <w:r w:rsidRPr="003252AC">
        <w:rPr>
          <w:rFonts w:ascii="Arial" w:hAnsi="Arial" w:cs="Arial"/>
          <w:b/>
          <w:sz w:val="21"/>
          <w:szCs w:val="21"/>
        </w:rPr>
        <w:t xml:space="preserve">ANTICIPATED </w:t>
      </w:r>
      <w:r w:rsidRPr="003252AC">
        <w:rPr>
          <w:rFonts w:ascii="Arial" w:hAnsi="Arial" w:cs="Arial"/>
          <w:b/>
          <w:i/>
          <w:sz w:val="21"/>
          <w:szCs w:val="21"/>
        </w:rPr>
        <w:t>OFFICIAL EMPLOYMENT DATE</w:t>
      </w:r>
    </w:p>
    <w:p w:rsidR="00547938" w:rsidRPr="003252AC" w:rsidRDefault="00547938" w:rsidP="00547938">
      <w:pPr>
        <w:spacing w:after="60"/>
        <w:rPr>
          <w:rFonts w:ascii="Arial" w:hAnsi="Arial" w:cs="Arial"/>
          <w:bCs/>
          <w:sz w:val="20"/>
          <w:szCs w:val="20"/>
        </w:rPr>
      </w:pPr>
      <w:r w:rsidRPr="003252AC">
        <w:rPr>
          <w:rFonts w:ascii="Arial" w:hAnsi="Arial" w:cs="Arial"/>
          <w:bCs/>
          <w:sz w:val="20"/>
          <w:szCs w:val="20"/>
        </w:rPr>
        <w:t>Ongoing</w:t>
      </w:r>
    </w:p>
    <w:p w:rsidR="00547938" w:rsidRPr="003252AC" w:rsidRDefault="00547938" w:rsidP="00547938">
      <w:pPr>
        <w:spacing w:after="60"/>
        <w:rPr>
          <w:rFonts w:ascii="Arial" w:hAnsi="Arial" w:cs="Arial"/>
          <w:bCs/>
          <w:sz w:val="20"/>
          <w:szCs w:val="20"/>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bCs/>
          <w:sz w:val="21"/>
          <w:szCs w:val="21"/>
        </w:rPr>
        <w:t>EMPLOYMENT POLICY</w:t>
      </w:r>
    </w:p>
    <w:p w:rsidR="003252AC" w:rsidRPr="003252AC" w:rsidRDefault="003252AC" w:rsidP="003252AC">
      <w:pPr>
        <w:spacing w:after="120"/>
        <w:rPr>
          <w:rFonts w:ascii="Calibri" w:eastAsia="Calibri" w:hAnsi="Calibri" w:cs="Calibri"/>
          <w:b/>
          <w:bCs/>
          <w:i/>
          <w:iCs/>
          <w:sz w:val="18"/>
          <w:szCs w:val="18"/>
        </w:rPr>
      </w:pPr>
      <w:r w:rsidRPr="003252AC">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3252AC">
          <w:rPr>
            <w:rStyle w:val="Hyperlink"/>
            <w:rFonts w:ascii="Calibri" w:eastAsia="Calibri" w:hAnsi="Calibri" w:cs="Calibri"/>
            <w:iCs/>
            <w:sz w:val="18"/>
            <w:szCs w:val="18"/>
          </w:rPr>
          <w:t>(404) 679-4500</w:t>
        </w:r>
      </w:hyperlink>
      <w:r w:rsidRPr="003252AC">
        <w:rPr>
          <w:rFonts w:ascii="Calibri" w:eastAsia="Calibri" w:hAnsi="Calibri" w:cs="Calibri"/>
          <w:iCs/>
          <w:sz w:val="18"/>
          <w:szCs w:val="18"/>
        </w:rPr>
        <w:t>, or by using information available on SACSCOC’s website (</w:t>
      </w:r>
      <w:hyperlink r:id="rId7" w:history="1">
        <w:r w:rsidRPr="003252AC">
          <w:rPr>
            <w:rStyle w:val="Hyperlink"/>
            <w:rFonts w:ascii="Calibri" w:eastAsia="Calibri" w:hAnsi="Calibri" w:cs="Calibri"/>
            <w:iCs/>
            <w:sz w:val="18"/>
            <w:szCs w:val="18"/>
          </w:rPr>
          <w:t>www.sacscoc.org</w:t>
        </w:r>
      </w:hyperlink>
      <w:r w:rsidRPr="003252AC">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3252AC">
          <w:rPr>
            <w:rStyle w:val="Hyperlink"/>
            <w:rFonts w:ascii="Calibri" w:eastAsia="Calibri" w:hAnsi="Calibri" w:cs="Calibri"/>
            <w:iCs/>
            <w:sz w:val="18"/>
            <w:szCs w:val="18"/>
          </w:rPr>
          <w:t>Shanequa.Warrington@chattahoocheetech.edu</w:t>
        </w:r>
      </w:hyperlink>
      <w:r w:rsidRPr="003252AC">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sidRPr="003252AC">
          <w:rPr>
            <w:rStyle w:val="Hyperlink"/>
            <w:rFonts w:ascii="Calibri" w:eastAsia="Calibri" w:hAnsi="Calibri" w:cs="Calibri"/>
            <w:iCs/>
            <w:sz w:val="18"/>
            <w:szCs w:val="18"/>
          </w:rPr>
          <w:t>Caitlin.Barton@chattahoocheetech.edu</w:t>
        </w:r>
      </w:hyperlink>
      <w:r w:rsidRPr="003252AC">
        <w:rPr>
          <w:rFonts w:ascii="Calibri" w:eastAsia="Calibri" w:hAnsi="Calibri" w:cs="Calibri"/>
          <w:i/>
          <w:iCs/>
          <w:sz w:val="18"/>
          <w:szCs w:val="18"/>
        </w:rPr>
        <w:t>.</w:t>
      </w:r>
    </w:p>
    <w:p w:rsidR="00547938" w:rsidRPr="003252AC" w:rsidRDefault="00547938" w:rsidP="00547938">
      <w:pPr>
        <w:spacing w:after="120"/>
        <w:jc w:val="center"/>
        <w:rPr>
          <w:rFonts w:ascii="Arial" w:hAnsi="Arial" w:cs="Arial"/>
          <w:b/>
          <w:bCs/>
          <w:i/>
          <w:iCs/>
          <w:sz w:val="20"/>
          <w:szCs w:val="20"/>
        </w:rPr>
      </w:pPr>
    </w:p>
    <w:p w:rsidR="00547938" w:rsidRPr="00547938" w:rsidRDefault="00547938" w:rsidP="0048149E">
      <w:pPr>
        <w:spacing w:after="120"/>
        <w:jc w:val="center"/>
        <w:rPr>
          <w:rFonts w:ascii="Arial" w:hAnsi="Arial" w:cs="Arial"/>
          <w:sz w:val="28"/>
          <w:szCs w:val="28"/>
        </w:rPr>
      </w:pPr>
      <w:r w:rsidRPr="003252AC">
        <w:rPr>
          <w:rFonts w:ascii="Arial" w:hAnsi="Arial" w:cs="Arial"/>
          <w:b/>
          <w:bCs/>
          <w:i/>
          <w:iCs/>
        </w:rPr>
        <w:t>A Unit of the Technical College System of Georgia.</w:t>
      </w:r>
      <w:r w:rsidR="0048149E" w:rsidRPr="00547938">
        <w:rPr>
          <w:rFonts w:ascii="Arial" w:hAnsi="Arial" w:cs="Arial"/>
          <w:sz w:val="28"/>
          <w:szCs w:val="28"/>
        </w:rPr>
        <w:t xml:space="preserve"> </w:t>
      </w:r>
    </w:p>
    <w:p w:rsidR="00606202" w:rsidRPr="00AC0585" w:rsidRDefault="00606202" w:rsidP="00AC0585"/>
    <w:sectPr w:rsidR="00606202" w:rsidRPr="00AC0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7365"/>
    <w:multiLevelType w:val="hybridMultilevel"/>
    <w:tmpl w:val="8A623466"/>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 w15:restartNumberingAfterBreak="0">
    <w:nsid w:val="394428F8"/>
    <w:multiLevelType w:val="hybridMultilevel"/>
    <w:tmpl w:val="E6F28F8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 w15:restartNumberingAfterBreak="0">
    <w:nsid w:val="47A13AEA"/>
    <w:multiLevelType w:val="hybridMultilevel"/>
    <w:tmpl w:val="D14AB104"/>
    <w:lvl w:ilvl="0" w:tplc="4C1AD536">
      <w:start w:val="1"/>
      <w:numFmt w:val="bullet"/>
      <w:lvlText w:val=""/>
      <w:lvlJc w:val="left"/>
      <w:pPr>
        <w:tabs>
          <w:tab w:val="num" w:pos="18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22BCB"/>
    <w:multiLevelType w:val="hybridMultilevel"/>
    <w:tmpl w:val="6F9AC2F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6367A2"/>
    <w:multiLevelType w:val="hybridMultilevel"/>
    <w:tmpl w:val="E3A85B78"/>
    <w:lvl w:ilvl="0" w:tplc="4C1AD536">
      <w:start w:val="1"/>
      <w:numFmt w:val="bullet"/>
      <w:lvlText w:val=""/>
      <w:lvlJc w:val="left"/>
      <w:pPr>
        <w:tabs>
          <w:tab w:val="num" w:pos="18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85"/>
    <w:rsid w:val="003252AC"/>
    <w:rsid w:val="003B2AF3"/>
    <w:rsid w:val="0048149E"/>
    <w:rsid w:val="004F289A"/>
    <w:rsid w:val="00547938"/>
    <w:rsid w:val="00606202"/>
    <w:rsid w:val="00A16551"/>
    <w:rsid w:val="00AC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D6E4"/>
  <w15:chartTrackingRefBased/>
  <w15:docId w15:val="{3DF66FAE-A04F-419E-8728-DFB2FF3F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585"/>
    <w:pPr>
      <w:ind w:left="720"/>
      <w:contextualSpacing/>
    </w:pPr>
  </w:style>
  <w:style w:type="character" w:styleId="Hyperlink">
    <w:name w:val="Hyperlink"/>
    <w:basedOn w:val="DefaultParagraphFont"/>
    <w:uiPriority w:val="99"/>
    <w:unhideWhenUsed/>
    <w:rsid w:val="003252AC"/>
    <w:rPr>
      <w:color w:val="0563C1" w:themeColor="hyperlink"/>
      <w:u w:val="single"/>
    </w:rPr>
  </w:style>
  <w:style w:type="character" w:styleId="UnresolvedMention">
    <w:name w:val="Unresolved Mention"/>
    <w:basedOn w:val="DefaultParagraphFont"/>
    <w:uiPriority w:val="99"/>
    <w:semiHidden/>
    <w:unhideWhenUsed/>
    <w:rsid w:val="00325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Holland</dc:creator>
  <cp:keywords/>
  <dc:description/>
  <cp:lastModifiedBy>Shereida Austin</cp:lastModifiedBy>
  <cp:revision>4</cp:revision>
  <dcterms:created xsi:type="dcterms:W3CDTF">2023-03-08T15:03:00Z</dcterms:created>
  <dcterms:modified xsi:type="dcterms:W3CDTF">2024-03-08T13:20:00Z</dcterms:modified>
</cp:coreProperties>
</file>