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6D" w:rsidRDefault="005D6205">
      <w:pPr>
        <w:widowControl/>
        <w:jc w:val="center"/>
        <w:rPr>
          <w:rFonts w:ascii="Arial" w:hAnsi="Arial" w:cs="Arial"/>
          <w:b/>
          <w:bCs/>
          <w:sz w:val="24"/>
        </w:rPr>
      </w:pPr>
      <w:r>
        <w:rPr>
          <w:rFonts w:ascii="Arial" w:hAnsi="Arial" w:cs="Arial"/>
          <w:b/>
          <w:noProof/>
          <w:sz w:val="24"/>
        </w:rPr>
        <w:drawing>
          <wp:inline distT="0" distB="0" distL="0" distR="0">
            <wp:extent cx="3105150" cy="828675"/>
            <wp:effectExtent l="19050" t="0" r="0" b="0"/>
            <wp:docPr id="1" name="Picture 1" descr="cid:image002.jpg@01C9FF05.0501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9FF05.05012410"/>
                    <pic:cNvPicPr>
                      <a:picLocks noChangeAspect="1" noChangeArrowheads="1"/>
                    </pic:cNvPicPr>
                  </pic:nvPicPr>
                  <pic:blipFill>
                    <a:blip r:embed="rId7" cstate="print"/>
                    <a:srcRect/>
                    <a:stretch>
                      <a:fillRect/>
                    </a:stretch>
                  </pic:blipFill>
                  <pic:spPr bwMode="auto">
                    <a:xfrm>
                      <a:off x="0" y="0"/>
                      <a:ext cx="3105150" cy="828675"/>
                    </a:xfrm>
                    <a:prstGeom prst="rect">
                      <a:avLst/>
                    </a:prstGeom>
                    <a:noFill/>
                    <a:ln w="9525">
                      <a:noFill/>
                      <a:miter lim="800000"/>
                      <a:headEnd/>
                      <a:tailEnd/>
                    </a:ln>
                  </pic:spPr>
                </pic:pic>
              </a:graphicData>
            </a:graphic>
          </wp:inline>
        </w:drawing>
      </w:r>
    </w:p>
    <w:p w:rsidR="0071696D" w:rsidRDefault="0071696D">
      <w:pPr>
        <w:pStyle w:val="Heading2"/>
        <w:rPr>
          <w:rFonts w:ascii="Arial" w:hAnsi="Arial" w:cs="Arial"/>
        </w:rPr>
      </w:pPr>
    </w:p>
    <w:p w:rsidR="00E24BED" w:rsidRDefault="00E24BED">
      <w:pPr>
        <w:pStyle w:val="Heading2"/>
        <w:rPr>
          <w:rFonts w:ascii="Arial" w:hAnsi="Arial" w:cs="Arial"/>
        </w:rPr>
      </w:pPr>
      <w:r w:rsidRPr="00CE67D0">
        <w:rPr>
          <w:rFonts w:ascii="Arial" w:hAnsi="Arial" w:cs="Arial"/>
        </w:rPr>
        <w:t>POSITION ANNOUNCEMENT</w:t>
      </w:r>
    </w:p>
    <w:p w:rsidR="00E07E6A" w:rsidRPr="00CE67D0" w:rsidRDefault="00E07E6A">
      <w:pPr>
        <w:widowControl/>
        <w:jc w:val="center"/>
        <w:rPr>
          <w:rFonts w:ascii="Arial" w:hAnsi="Arial" w:cs="Arial"/>
          <w:sz w:val="24"/>
        </w:rPr>
      </w:pPr>
    </w:p>
    <w:p w:rsidR="00B37D43" w:rsidRDefault="00E24BED">
      <w:pPr>
        <w:widowControl/>
        <w:rPr>
          <w:rFonts w:ascii="Arial" w:hAnsi="Arial" w:cs="Arial"/>
          <w:sz w:val="22"/>
          <w:szCs w:val="22"/>
        </w:rPr>
      </w:pPr>
      <w:r w:rsidRPr="005E1490">
        <w:rPr>
          <w:rFonts w:ascii="Arial" w:hAnsi="Arial" w:cs="Arial"/>
          <w:b/>
          <w:bCs/>
          <w:sz w:val="22"/>
          <w:szCs w:val="22"/>
        </w:rPr>
        <w:t>POSITION:</w:t>
      </w:r>
      <w:r w:rsidR="00E047F8">
        <w:rPr>
          <w:rFonts w:ascii="Arial" w:hAnsi="Arial" w:cs="Arial"/>
          <w:b/>
          <w:bCs/>
          <w:sz w:val="22"/>
          <w:szCs w:val="22"/>
        </w:rPr>
        <w:t xml:space="preserve"> </w:t>
      </w:r>
      <w:r w:rsidR="001E67B6">
        <w:rPr>
          <w:rFonts w:ascii="Arial" w:hAnsi="Arial" w:cs="Arial"/>
          <w:sz w:val="22"/>
          <w:szCs w:val="22"/>
        </w:rPr>
        <w:t xml:space="preserve">Lab </w:t>
      </w:r>
      <w:r w:rsidR="00D56351">
        <w:rPr>
          <w:rFonts w:ascii="Arial" w:hAnsi="Arial" w:cs="Arial"/>
          <w:sz w:val="22"/>
          <w:szCs w:val="22"/>
        </w:rPr>
        <w:t>Tutor</w:t>
      </w:r>
      <w:r w:rsidR="001E67B6">
        <w:rPr>
          <w:rFonts w:ascii="Arial" w:hAnsi="Arial" w:cs="Arial"/>
          <w:sz w:val="22"/>
          <w:szCs w:val="22"/>
        </w:rPr>
        <w:t xml:space="preserve"> </w:t>
      </w:r>
      <w:r w:rsidR="00C83E46">
        <w:rPr>
          <w:rFonts w:ascii="Arial" w:hAnsi="Arial" w:cs="Arial"/>
          <w:sz w:val="22"/>
          <w:szCs w:val="22"/>
        </w:rPr>
        <w:t xml:space="preserve">in </w:t>
      </w:r>
      <w:r w:rsidR="00B85D39">
        <w:rPr>
          <w:rFonts w:ascii="Arial" w:hAnsi="Arial" w:cs="Arial"/>
          <w:sz w:val="22"/>
          <w:szCs w:val="22"/>
        </w:rPr>
        <w:t>Welding</w:t>
      </w:r>
      <w:r w:rsidR="00B37D43">
        <w:rPr>
          <w:rFonts w:ascii="Arial" w:hAnsi="Arial" w:cs="Arial"/>
          <w:sz w:val="22"/>
          <w:szCs w:val="22"/>
        </w:rPr>
        <w:t xml:space="preserve"> and Joining Technology</w:t>
      </w:r>
      <w:r w:rsidR="00E047F8">
        <w:rPr>
          <w:rFonts w:ascii="Arial" w:hAnsi="Arial" w:cs="Arial"/>
          <w:sz w:val="22"/>
          <w:szCs w:val="22"/>
        </w:rPr>
        <w:t xml:space="preserve"> program</w:t>
      </w:r>
      <w:r w:rsidR="005F1DEC">
        <w:rPr>
          <w:rFonts w:ascii="Arial" w:hAnsi="Arial" w:cs="Arial"/>
          <w:sz w:val="22"/>
          <w:szCs w:val="22"/>
        </w:rPr>
        <w:t xml:space="preserve">: </w:t>
      </w:r>
    </w:p>
    <w:p w:rsidR="00E24BED" w:rsidRPr="005E1490" w:rsidRDefault="00B37D43">
      <w:pPr>
        <w:widowControl/>
        <w:rPr>
          <w:rFonts w:ascii="Arial" w:hAnsi="Arial" w:cs="Arial"/>
          <w:sz w:val="22"/>
          <w:szCs w:val="22"/>
        </w:rPr>
      </w:pPr>
      <w:r>
        <w:rPr>
          <w:rFonts w:ascii="Arial" w:hAnsi="Arial" w:cs="Arial"/>
          <w:sz w:val="22"/>
          <w:szCs w:val="22"/>
        </w:rPr>
        <w:t xml:space="preserve">                   Bartow County College Career Academy</w:t>
      </w:r>
      <w:r w:rsidR="003C1BCA">
        <w:rPr>
          <w:rFonts w:ascii="Arial" w:hAnsi="Arial" w:cs="Arial"/>
          <w:sz w:val="22"/>
          <w:szCs w:val="22"/>
        </w:rPr>
        <w:t xml:space="preserve"> </w:t>
      </w:r>
      <w:r w:rsidR="005F1DEC">
        <w:rPr>
          <w:rFonts w:ascii="Arial" w:hAnsi="Arial" w:cs="Arial"/>
          <w:sz w:val="22"/>
          <w:szCs w:val="22"/>
        </w:rPr>
        <w:t>Campus</w:t>
      </w:r>
    </w:p>
    <w:p w:rsidR="00E07E6A" w:rsidRPr="005E1490" w:rsidRDefault="00E07E6A">
      <w:pPr>
        <w:widowControl/>
        <w:rPr>
          <w:rFonts w:ascii="Arial" w:hAnsi="Arial" w:cs="Arial"/>
          <w:sz w:val="22"/>
          <w:szCs w:val="22"/>
        </w:rPr>
      </w:pPr>
    </w:p>
    <w:p w:rsidR="002D6457" w:rsidRPr="005E1490" w:rsidRDefault="00E24BED" w:rsidP="00387404">
      <w:pPr>
        <w:pStyle w:val="BodyTextIndent"/>
        <w:tabs>
          <w:tab w:val="left" w:pos="9630"/>
        </w:tabs>
        <w:spacing w:after="0"/>
        <w:ind w:hanging="36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387404">
        <w:rPr>
          <w:rFonts w:ascii="Arial" w:hAnsi="Arial" w:cs="Arial"/>
          <w:sz w:val="22"/>
          <w:szCs w:val="22"/>
        </w:rPr>
        <w:t xml:space="preserve"> </w:t>
      </w:r>
      <w:r w:rsidR="009418E5" w:rsidRPr="005E1490">
        <w:rPr>
          <w:rFonts w:ascii="Arial" w:hAnsi="Arial" w:cs="Arial"/>
          <w:sz w:val="22"/>
          <w:szCs w:val="22"/>
        </w:rPr>
        <w:t xml:space="preserve"> </w:t>
      </w:r>
      <w:r w:rsidR="00AD190B" w:rsidRPr="005E1490">
        <w:rPr>
          <w:rFonts w:ascii="Arial" w:hAnsi="Arial" w:cs="Arial"/>
          <w:bCs/>
          <w:color w:val="231F20"/>
          <w:sz w:val="22"/>
          <w:szCs w:val="22"/>
        </w:rPr>
        <w:t xml:space="preserve">Part-time position based on </w:t>
      </w:r>
      <w:r w:rsidR="001E2C20">
        <w:rPr>
          <w:rFonts w:ascii="Arial" w:hAnsi="Arial" w:cs="Arial"/>
          <w:bCs/>
          <w:color w:val="231F20"/>
          <w:sz w:val="22"/>
          <w:szCs w:val="22"/>
        </w:rPr>
        <w:t>semester</w:t>
      </w:r>
      <w:r w:rsidR="00AD190B" w:rsidRPr="005E1490">
        <w:rPr>
          <w:rFonts w:ascii="Arial" w:hAnsi="Arial" w:cs="Arial"/>
          <w:bCs/>
          <w:color w:val="231F20"/>
          <w:sz w:val="22"/>
          <w:szCs w:val="22"/>
        </w:rPr>
        <w:t xml:space="preserve"> system. </w:t>
      </w:r>
      <w:r w:rsidR="008A1BFE" w:rsidRPr="005E1490">
        <w:rPr>
          <w:rFonts w:ascii="Arial" w:hAnsi="Arial" w:cs="Arial"/>
          <w:sz w:val="22"/>
          <w:szCs w:val="22"/>
        </w:rPr>
        <w:t>This is an open-ended announcement</w:t>
      </w:r>
      <w:r w:rsidR="0058750A" w:rsidRPr="005E1490">
        <w:rPr>
          <w:rFonts w:ascii="Arial" w:hAnsi="Arial" w:cs="Arial"/>
          <w:sz w:val="22"/>
          <w:szCs w:val="22"/>
        </w:rPr>
        <w:t xml:space="preserve">.  </w:t>
      </w:r>
      <w:r w:rsidR="004977D5" w:rsidRPr="005E1490">
        <w:rPr>
          <w:rFonts w:ascii="Arial" w:hAnsi="Arial" w:cs="Arial"/>
          <w:sz w:val="22"/>
          <w:szCs w:val="22"/>
        </w:rPr>
        <w:t xml:space="preserve">Each </w:t>
      </w:r>
      <w:r w:rsidR="001E2C20">
        <w:rPr>
          <w:rFonts w:ascii="Arial" w:hAnsi="Arial" w:cs="Arial"/>
          <w:sz w:val="22"/>
          <w:szCs w:val="22"/>
        </w:rPr>
        <w:t>semester</w:t>
      </w:r>
      <w:r w:rsidR="004977D5" w:rsidRPr="005E1490">
        <w:rPr>
          <w:rFonts w:ascii="Arial" w:hAnsi="Arial" w:cs="Arial"/>
          <w:sz w:val="22"/>
          <w:szCs w:val="22"/>
        </w:rPr>
        <w:t xml:space="preserve"> applications will be reviewed.  </w:t>
      </w:r>
      <w:r w:rsidR="006D7EF4">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AD190B" w:rsidRPr="005E1490">
        <w:rPr>
          <w:rFonts w:ascii="Arial" w:hAnsi="Arial" w:cs="Arial"/>
          <w:bCs/>
          <w:sz w:val="22"/>
          <w:szCs w:val="22"/>
        </w:rPr>
        <w:t xml:space="preserve">are centered on </w:t>
      </w:r>
      <w:r w:rsidR="005F1DEC">
        <w:rPr>
          <w:rFonts w:ascii="Arial" w:hAnsi="Arial" w:cs="Arial"/>
          <w:bCs/>
          <w:sz w:val="22"/>
          <w:szCs w:val="22"/>
        </w:rPr>
        <w:t xml:space="preserve">assisting </w:t>
      </w:r>
      <w:r w:rsidR="00E047F8">
        <w:rPr>
          <w:rFonts w:ascii="Arial" w:hAnsi="Arial" w:cs="Arial"/>
          <w:bCs/>
          <w:sz w:val="22"/>
          <w:szCs w:val="22"/>
        </w:rPr>
        <w:t xml:space="preserve">the </w:t>
      </w:r>
      <w:r w:rsidR="00B85D39">
        <w:rPr>
          <w:rFonts w:ascii="Arial" w:hAnsi="Arial" w:cs="Arial"/>
          <w:bCs/>
          <w:sz w:val="22"/>
          <w:szCs w:val="22"/>
        </w:rPr>
        <w:t>Welding</w:t>
      </w:r>
      <w:r w:rsidR="00E047F8">
        <w:rPr>
          <w:rFonts w:ascii="Arial" w:hAnsi="Arial" w:cs="Arial"/>
          <w:bCs/>
          <w:sz w:val="22"/>
          <w:szCs w:val="22"/>
        </w:rPr>
        <w:t xml:space="preserve"> department in maintaining</w:t>
      </w:r>
      <w:r w:rsidR="00B85D39">
        <w:rPr>
          <w:rFonts w:ascii="Arial" w:hAnsi="Arial" w:cs="Arial"/>
          <w:bCs/>
          <w:sz w:val="22"/>
          <w:szCs w:val="22"/>
        </w:rPr>
        <w:t xml:space="preserve"> the welding lab as</w:t>
      </w:r>
      <w:r w:rsidR="00E047F8">
        <w:rPr>
          <w:rFonts w:ascii="Arial" w:hAnsi="Arial" w:cs="Arial"/>
          <w:bCs/>
          <w:sz w:val="22"/>
          <w:szCs w:val="22"/>
        </w:rPr>
        <w:t xml:space="preserve"> well as </w:t>
      </w:r>
      <w:r w:rsidR="00B85D39">
        <w:rPr>
          <w:rFonts w:ascii="Arial" w:hAnsi="Arial" w:cs="Arial"/>
          <w:bCs/>
          <w:sz w:val="22"/>
          <w:szCs w:val="22"/>
        </w:rPr>
        <w:t xml:space="preserve">assisting </w:t>
      </w:r>
      <w:r w:rsidR="00914A17">
        <w:rPr>
          <w:rFonts w:ascii="Arial" w:hAnsi="Arial" w:cs="Arial"/>
          <w:bCs/>
          <w:sz w:val="22"/>
          <w:szCs w:val="22"/>
        </w:rPr>
        <w:t>students</w:t>
      </w:r>
      <w:r w:rsidR="006D7EF4">
        <w:rPr>
          <w:rFonts w:ascii="Arial" w:hAnsi="Arial" w:cs="Arial"/>
          <w:bCs/>
          <w:sz w:val="22"/>
          <w:szCs w:val="22"/>
        </w:rPr>
        <w:t xml:space="preserve"> with </w:t>
      </w:r>
      <w:r w:rsidR="00583D8C">
        <w:rPr>
          <w:rFonts w:ascii="Arial" w:hAnsi="Arial" w:cs="Arial"/>
          <w:bCs/>
          <w:sz w:val="22"/>
          <w:szCs w:val="22"/>
        </w:rPr>
        <w:t>their lab and coursework.</w:t>
      </w:r>
      <w:r w:rsidR="006D7EF4">
        <w:rPr>
          <w:rFonts w:ascii="Arial" w:hAnsi="Arial" w:cs="Arial"/>
          <w:bCs/>
          <w:sz w:val="22"/>
          <w:szCs w:val="22"/>
        </w:rPr>
        <w:t xml:space="preserve"> </w:t>
      </w:r>
    </w:p>
    <w:p w:rsidR="00BA6FCC" w:rsidRPr="005E1490" w:rsidRDefault="00BA6FCC" w:rsidP="00CB4CD8">
      <w:pPr>
        <w:widowControl/>
        <w:ind w:left="720" w:hanging="720"/>
        <w:rPr>
          <w:rFonts w:ascii="Arial" w:hAnsi="Arial" w:cs="Arial"/>
          <w:sz w:val="22"/>
          <w:szCs w:val="22"/>
        </w:rPr>
      </w:pPr>
    </w:p>
    <w:p w:rsidR="003B643F" w:rsidRPr="005E1490" w:rsidRDefault="003B643F">
      <w:pPr>
        <w:widowControl/>
        <w:rPr>
          <w:rFonts w:ascii="Arial" w:hAnsi="Arial" w:cs="Arial"/>
          <w:sz w:val="22"/>
          <w:szCs w:val="22"/>
        </w:rPr>
      </w:pPr>
      <w:r w:rsidRPr="007633D6">
        <w:rPr>
          <w:rFonts w:ascii="Arial" w:hAnsi="Arial" w:cs="Arial"/>
          <w:b/>
          <w:bCs/>
          <w:sz w:val="22"/>
          <w:szCs w:val="22"/>
        </w:rPr>
        <w:t xml:space="preserve">MINIMUM </w:t>
      </w:r>
      <w:r w:rsidR="00E24BED" w:rsidRPr="007633D6">
        <w:rPr>
          <w:rFonts w:ascii="Arial" w:hAnsi="Arial" w:cs="Arial"/>
          <w:b/>
          <w:bCs/>
          <w:sz w:val="22"/>
          <w:szCs w:val="22"/>
        </w:rPr>
        <w:t>QUALIFICATIONS:</w:t>
      </w:r>
      <w:r w:rsidR="00E24BED" w:rsidRPr="005E1490">
        <w:rPr>
          <w:rFonts w:ascii="Arial" w:hAnsi="Arial" w:cs="Arial"/>
          <w:sz w:val="22"/>
          <w:szCs w:val="22"/>
        </w:rPr>
        <w:t xml:space="preserve"> </w:t>
      </w:r>
    </w:p>
    <w:p w:rsidR="005F1DEC" w:rsidRDefault="00387404" w:rsidP="00387404">
      <w:pPr>
        <w:pStyle w:val="ListParagraph"/>
        <w:widowControl/>
        <w:numPr>
          <w:ilvl w:val="0"/>
          <w:numId w:val="17"/>
        </w:numPr>
        <w:rPr>
          <w:rFonts w:ascii="Arial" w:hAnsi="Arial" w:cs="Arial"/>
          <w:sz w:val="22"/>
          <w:szCs w:val="22"/>
        </w:rPr>
      </w:pPr>
      <w:r w:rsidRPr="00387404">
        <w:rPr>
          <w:rFonts w:ascii="Arial" w:hAnsi="Arial" w:cs="Arial"/>
          <w:sz w:val="22"/>
          <w:szCs w:val="22"/>
        </w:rPr>
        <w:t>Knowledge</w:t>
      </w:r>
      <w:r w:rsidR="00E047F8">
        <w:rPr>
          <w:rFonts w:ascii="Arial" w:hAnsi="Arial" w:cs="Arial"/>
          <w:sz w:val="22"/>
          <w:szCs w:val="22"/>
        </w:rPr>
        <w:t>,</w:t>
      </w:r>
      <w:r>
        <w:rPr>
          <w:rFonts w:ascii="Arial" w:hAnsi="Arial" w:cs="Arial"/>
          <w:sz w:val="22"/>
          <w:szCs w:val="22"/>
        </w:rPr>
        <w:t xml:space="preserve"> work experience</w:t>
      </w:r>
      <w:r w:rsidR="00E047F8">
        <w:rPr>
          <w:rFonts w:ascii="Arial" w:hAnsi="Arial" w:cs="Arial"/>
          <w:sz w:val="22"/>
          <w:szCs w:val="22"/>
        </w:rPr>
        <w:t xml:space="preserve">, and demonstration of </w:t>
      </w:r>
      <w:r w:rsidRPr="00387404">
        <w:rPr>
          <w:rFonts w:ascii="Arial" w:hAnsi="Arial" w:cs="Arial"/>
          <w:sz w:val="22"/>
          <w:szCs w:val="22"/>
        </w:rPr>
        <w:t>the following areas of study</w:t>
      </w:r>
    </w:p>
    <w:p w:rsidR="00387404" w:rsidRDefault="00FF2F7A" w:rsidP="00387404">
      <w:pPr>
        <w:pStyle w:val="ListParagraph"/>
        <w:widowControl/>
        <w:numPr>
          <w:ilvl w:val="1"/>
          <w:numId w:val="17"/>
        </w:numPr>
        <w:rPr>
          <w:rFonts w:ascii="Arial" w:hAnsi="Arial" w:cs="Arial"/>
          <w:sz w:val="22"/>
          <w:szCs w:val="22"/>
        </w:rPr>
      </w:pPr>
      <w:r>
        <w:rPr>
          <w:rFonts w:ascii="Arial" w:hAnsi="Arial" w:cs="Arial"/>
          <w:sz w:val="22"/>
          <w:szCs w:val="22"/>
        </w:rPr>
        <w:t>Complete knowledge of oxy-fuel cutting techniques</w:t>
      </w:r>
    </w:p>
    <w:p w:rsidR="00E047F8" w:rsidRPr="00E047F8" w:rsidRDefault="00FF2F7A" w:rsidP="00E047F8">
      <w:pPr>
        <w:pStyle w:val="ListParagraph"/>
        <w:widowControl/>
        <w:numPr>
          <w:ilvl w:val="1"/>
          <w:numId w:val="17"/>
        </w:numPr>
        <w:rPr>
          <w:rFonts w:ascii="Arial" w:hAnsi="Arial" w:cs="Arial"/>
          <w:sz w:val="22"/>
          <w:szCs w:val="22"/>
        </w:rPr>
      </w:pPr>
      <w:r>
        <w:rPr>
          <w:rFonts w:ascii="Arial" w:hAnsi="Arial" w:cs="Arial"/>
          <w:sz w:val="22"/>
          <w:szCs w:val="22"/>
        </w:rPr>
        <w:t>Recognition of safe operating practices in lab</w:t>
      </w:r>
      <w:r w:rsidR="00E047F8" w:rsidRPr="00E047F8">
        <w:rPr>
          <w:rFonts w:ascii="Arial" w:hAnsi="Arial" w:cs="Arial"/>
          <w:sz w:val="22"/>
          <w:szCs w:val="22"/>
        </w:rPr>
        <w:t xml:space="preserve"> </w:t>
      </w:r>
    </w:p>
    <w:p w:rsidR="007633D6" w:rsidRDefault="00B37D43" w:rsidP="00387404">
      <w:pPr>
        <w:pStyle w:val="ListParagraph"/>
        <w:widowControl/>
        <w:numPr>
          <w:ilvl w:val="1"/>
          <w:numId w:val="17"/>
        </w:numPr>
        <w:rPr>
          <w:rFonts w:ascii="Arial" w:hAnsi="Arial" w:cs="Arial"/>
          <w:sz w:val="22"/>
          <w:szCs w:val="22"/>
        </w:rPr>
      </w:pPr>
      <w:r>
        <w:rPr>
          <w:rFonts w:ascii="Arial" w:hAnsi="Arial" w:cs="Arial"/>
          <w:sz w:val="22"/>
          <w:szCs w:val="22"/>
        </w:rPr>
        <w:t>Demonstration of</w:t>
      </w:r>
      <w:r w:rsidR="00FF2F7A">
        <w:rPr>
          <w:rFonts w:ascii="Arial" w:hAnsi="Arial" w:cs="Arial"/>
          <w:sz w:val="22"/>
          <w:szCs w:val="22"/>
        </w:rPr>
        <w:t xml:space="preserve"> math skills </w:t>
      </w:r>
    </w:p>
    <w:p w:rsidR="00E047F8" w:rsidRDefault="007633D6" w:rsidP="00387404">
      <w:pPr>
        <w:pStyle w:val="ListParagraph"/>
        <w:widowControl/>
        <w:numPr>
          <w:ilvl w:val="1"/>
          <w:numId w:val="17"/>
        </w:numPr>
        <w:rPr>
          <w:rFonts w:ascii="Arial" w:hAnsi="Arial" w:cs="Arial"/>
          <w:sz w:val="22"/>
          <w:szCs w:val="22"/>
        </w:rPr>
      </w:pPr>
      <w:r>
        <w:rPr>
          <w:rFonts w:ascii="Arial" w:hAnsi="Arial" w:cs="Arial"/>
          <w:sz w:val="22"/>
          <w:szCs w:val="22"/>
        </w:rPr>
        <w:t>D</w:t>
      </w:r>
      <w:r w:rsidR="00FF2F7A">
        <w:rPr>
          <w:rFonts w:ascii="Arial" w:hAnsi="Arial" w:cs="Arial"/>
          <w:sz w:val="22"/>
          <w:szCs w:val="22"/>
        </w:rPr>
        <w:t>egree of proficiency with Lathe and mill</w:t>
      </w:r>
    </w:p>
    <w:p w:rsidR="00E047F8" w:rsidRDefault="00E047F8" w:rsidP="00E047F8">
      <w:pPr>
        <w:widowControl/>
        <w:rPr>
          <w:rFonts w:ascii="Arial" w:hAnsi="Arial" w:cs="Arial"/>
          <w:sz w:val="22"/>
          <w:szCs w:val="22"/>
        </w:rPr>
      </w:pPr>
      <w:r w:rsidRPr="00E047F8">
        <w:rPr>
          <w:rFonts w:ascii="Arial" w:hAnsi="Arial" w:cs="Arial"/>
          <w:b/>
          <w:sz w:val="22"/>
          <w:szCs w:val="22"/>
        </w:rPr>
        <w:t>Preferred Qualification</w:t>
      </w:r>
      <w:r w:rsidR="005B104F">
        <w:rPr>
          <w:rFonts w:ascii="Arial" w:hAnsi="Arial" w:cs="Arial"/>
          <w:b/>
          <w:sz w:val="22"/>
          <w:szCs w:val="22"/>
        </w:rPr>
        <w:t>s</w:t>
      </w:r>
      <w:r>
        <w:rPr>
          <w:rFonts w:ascii="Arial" w:hAnsi="Arial" w:cs="Arial"/>
          <w:sz w:val="22"/>
          <w:szCs w:val="22"/>
        </w:rPr>
        <w:t>:</w:t>
      </w:r>
    </w:p>
    <w:p w:rsidR="00E047F8" w:rsidRDefault="00E047F8" w:rsidP="00E047F8">
      <w:pPr>
        <w:pStyle w:val="ListParagraph"/>
        <w:widowControl/>
        <w:numPr>
          <w:ilvl w:val="0"/>
          <w:numId w:val="17"/>
        </w:numPr>
        <w:rPr>
          <w:rFonts w:ascii="Arial" w:hAnsi="Arial" w:cs="Arial"/>
          <w:sz w:val="22"/>
          <w:szCs w:val="22"/>
        </w:rPr>
      </w:pPr>
      <w:r>
        <w:rPr>
          <w:rFonts w:ascii="Arial" w:hAnsi="Arial" w:cs="Arial"/>
          <w:sz w:val="22"/>
          <w:szCs w:val="22"/>
        </w:rPr>
        <w:t xml:space="preserve">Diploma in </w:t>
      </w:r>
      <w:r w:rsidR="00B85D39">
        <w:rPr>
          <w:rFonts w:ascii="Arial" w:hAnsi="Arial" w:cs="Arial"/>
          <w:sz w:val="22"/>
          <w:szCs w:val="22"/>
        </w:rPr>
        <w:t>Welding &amp; Joining Technology or related field</w:t>
      </w:r>
      <w:r>
        <w:rPr>
          <w:rFonts w:ascii="Arial" w:hAnsi="Arial" w:cs="Arial"/>
          <w:sz w:val="22"/>
          <w:szCs w:val="22"/>
        </w:rPr>
        <w:t xml:space="preserve"> </w:t>
      </w:r>
    </w:p>
    <w:p w:rsidR="00E047F8" w:rsidRPr="00E047F8" w:rsidRDefault="00B85D39" w:rsidP="00E047F8">
      <w:pPr>
        <w:pStyle w:val="ListParagraph"/>
        <w:widowControl/>
        <w:numPr>
          <w:ilvl w:val="0"/>
          <w:numId w:val="17"/>
        </w:numPr>
        <w:rPr>
          <w:rFonts w:ascii="Arial" w:hAnsi="Arial" w:cs="Arial"/>
          <w:sz w:val="22"/>
          <w:szCs w:val="22"/>
        </w:rPr>
      </w:pPr>
      <w:r>
        <w:rPr>
          <w:rFonts w:ascii="Arial" w:hAnsi="Arial" w:cs="Arial"/>
          <w:sz w:val="22"/>
          <w:szCs w:val="22"/>
        </w:rPr>
        <w:t xml:space="preserve">2 or more years of work experience in the Welding Industry </w:t>
      </w:r>
    </w:p>
    <w:p w:rsidR="00387404" w:rsidRPr="00387404" w:rsidRDefault="00387404" w:rsidP="00387404">
      <w:pPr>
        <w:widowControl/>
        <w:rPr>
          <w:rFonts w:ascii="Arial" w:hAnsi="Arial" w:cs="Arial"/>
          <w:sz w:val="22"/>
          <w:szCs w:val="22"/>
        </w:rPr>
      </w:pPr>
    </w:p>
    <w:p w:rsidR="002D6457" w:rsidRPr="005E1490" w:rsidRDefault="002D6457" w:rsidP="005B104F">
      <w:pPr>
        <w:widowControl/>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w:t>
      </w:r>
      <w:r w:rsidR="00D56351">
        <w:rPr>
          <w:rFonts w:ascii="Arial" w:hAnsi="Arial" w:cs="Arial"/>
          <w:sz w:val="22"/>
          <w:szCs w:val="22"/>
        </w:rPr>
        <w:t>15</w:t>
      </w:r>
      <w:r w:rsidR="005B104F">
        <w:rPr>
          <w:rFonts w:ascii="Arial" w:hAnsi="Arial" w:cs="Arial"/>
          <w:sz w:val="22"/>
          <w:szCs w:val="22"/>
        </w:rPr>
        <w:t>.00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rsidR="002D6457" w:rsidRPr="002D6457" w:rsidRDefault="002D6457" w:rsidP="002D6457">
      <w:pPr>
        <w:rPr>
          <w:rFonts w:ascii="Arial" w:hAnsi="Arial" w:cs="Arial"/>
          <w:sz w:val="24"/>
        </w:rPr>
      </w:pPr>
    </w:p>
    <w:p w:rsidR="005B104F" w:rsidRPr="005B104F" w:rsidRDefault="002D6457" w:rsidP="005B104F">
      <w:pPr>
        <w:rPr>
          <w:rFonts w:ascii="Arial" w:eastAsia="Calibri" w:hAnsi="Arial" w:cs="Arial"/>
          <w:sz w:val="18"/>
          <w:szCs w:val="20"/>
        </w:rPr>
      </w:pPr>
      <w:r w:rsidRPr="002D6457">
        <w:rPr>
          <w:rFonts w:ascii="Arial" w:hAnsi="Arial" w:cs="Arial"/>
          <w:b/>
          <w:sz w:val="24"/>
        </w:rPr>
        <w:t>APPLICATION PROCEDURE:</w:t>
      </w:r>
      <w:r w:rsidRPr="002D6457">
        <w:rPr>
          <w:rFonts w:ascii="Arial" w:hAnsi="Arial" w:cs="Arial"/>
          <w:sz w:val="24"/>
        </w:rPr>
        <w:t xml:space="preserve">  </w:t>
      </w:r>
      <w:r w:rsidR="005B104F" w:rsidRPr="005B104F">
        <w:rPr>
          <w:rFonts w:ascii="Arial" w:eastAsia="Calibri" w:hAnsi="Arial" w:cs="Arial"/>
          <w:sz w:val="18"/>
          <w:szCs w:val="20"/>
        </w:rPr>
        <w:t xml:space="preserve">APPLY ONLINE ONLY @ </w:t>
      </w:r>
      <w:hyperlink r:id="rId8" w:history="1">
        <w:r w:rsidR="005B104F" w:rsidRPr="005B104F">
          <w:rPr>
            <w:rFonts w:ascii="Arial" w:eastAsia="Calibri" w:hAnsi="Arial" w:cs="Arial"/>
            <w:color w:val="0000FF"/>
            <w:sz w:val="18"/>
            <w:szCs w:val="20"/>
            <w:u w:val="single"/>
          </w:rPr>
          <w:t>www.chattahoocheetech.edu</w:t>
        </w:r>
      </w:hyperlink>
      <w:r w:rsidR="005B104F" w:rsidRPr="005B104F">
        <w:rPr>
          <w:rFonts w:ascii="Arial" w:eastAsia="Calibri" w:hAnsi="Arial" w:cs="Arial"/>
          <w:sz w:val="18"/>
          <w:szCs w:val="20"/>
        </w:rPr>
        <w:t xml:space="preserve"> and select “Contact Us” then “CTC Jobs.”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  </w:t>
      </w:r>
    </w:p>
    <w:p w:rsidR="002D6457" w:rsidRPr="002D6457" w:rsidRDefault="002D6457" w:rsidP="005E1490">
      <w:pPr>
        <w:pStyle w:val="NoSpacing"/>
        <w:rPr>
          <w:rFonts w:ascii="Arial" w:hAnsi="Arial" w:cs="Arial"/>
          <w:b/>
          <w:bCs/>
          <w:sz w:val="24"/>
        </w:rPr>
      </w:pPr>
    </w:p>
    <w:p w:rsidR="002D6457" w:rsidRPr="005E1490" w:rsidRDefault="002D6457" w:rsidP="002D6457">
      <w:pPr>
        <w:rPr>
          <w:rFonts w:ascii="Arial" w:hAnsi="Arial" w:cs="Arial"/>
          <w:sz w:val="22"/>
          <w:szCs w:val="22"/>
        </w:rPr>
      </w:pPr>
      <w:r w:rsidRPr="005E1490">
        <w:rPr>
          <w:rFonts w:ascii="Arial" w:hAnsi="Arial" w:cs="Arial"/>
          <w:b/>
          <w:bCs/>
          <w:sz w:val="22"/>
          <w:szCs w:val="22"/>
        </w:rPr>
        <w:t>RESPONSE DEADLINE:</w:t>
      </w:r>
      <w:r w:rsidRPr="005E1490">
        <w:rPr>
          <w:rFonts w:ascii="Arial" w:hAnsi="Arial" w:cs="Arial"/>
          <w:sz w:val="22"/>
          <w:szCs w:val="22"/>
        </w:rPr>
        <w:t xml:space="preserve">  </w:t>
      </w:r>
      <w:r w:rsidR="007D03EA" w:rsidRPr="005E1490">
        <w:rPr>
          <w:rFonts w:ascii="Arial" w:hAnsi="Arial" w:cs="Arial"/>
          <w:sz w:val="22"/>
          <w:szCs w:val="22"/>
        </w:rPr>
        <w:t xml:space="preserve">Open-ended </w:t>
      </w:r>
    </w:p>
    <w:p w:rsidR="002D6457" w:rsidRPr="005E1490" w:rsidRDefault="002D6457" w:rsidP="002D6457">
      <w:pPr>
        <w:rPr>
          <w:rFonts w:ascii="Arial" w:hAnsi="Arial" w:cs="Arial"/>
          <w:sz w:val="22"/>
          <w:szCs w:val="22"/>
        </w:rPr>
      </w:pPr>
    </w:p>
    <w:p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7A0D9E">
        <w:rPr>
          <w:rFonts w:ascii="Arial" w:hAnsi="Arial" w:cs="Arial"/>
          <w:sz w:val="22"/>
          <w:szCs w:val="22"/>
        </w:rPr>
        <w:t xml:space="preserve">Until Filled </w:t>
      </w:r>
    </w:p>
    <w:p w:rsidR="002D6457" w:rsidRDefault="002D6457" w:rsidP="004977D5">
      <w:pPr>
        <w:widowControl/>
        <w:jc w:val="center"/>
        <w:rPr>
          <w:rFonts w:ascii="Arial" w:hAnsi="Arial" w:cs="Arial"/>
          <w:sz w:val="24"/>
        </w:rPr>
      </w:pPr>
    </w:p>
    <w:p w:rsidR="00AC4DDC" w:rsidRDefault="00F16242" w:rsidP="00AC4DDC">
      <w:pPr>
        <w:jc w:val="both"/>
        <w:rPr>
          <w:rFonts w:ascii="Calibri" w:eastAsia="Calibri" w:hAnsi="Calibri"/>
          <w:i/>
          <w:iCs/>
          <w:sz w:val="18"/>
          <w:szCs w:val="18"/>
        </w:rPr>
      </w:pPr>
      <w:r w:rsidRPr="00C72EA5">
        <w:rPr>
          <w:rFonts w:ascii="Arial" w:hAnsi="Arial" w:cs="Arial"/>
          <w:b/>
          <w:bCs/>
          <w:iCs/>
        </w:rPr>
        <w:t>EMPLOYMENT POLICY:</w:t>
      </w:r>
      <w:r w:rsidRPr="00C72EA5">
        <w:rPr>
          <w:rFonts w:ascii="Arial" w:hAnsi="Arial" w:cs="Arial"/>
          <w:i/>
        </w:rPr>
        <w:t xml:space="preserve"> </w:t>
      </w:r>
      <w:r w:rsidR="00AC4DDC">
        <w:rPr>
          <w:rFonts w:ascii="Calibri" w:eastAsia="Calibri" w:hAnsi="Calibri"/>
          <w:i/>
          <w:iCs/>
          <w:sz w:val="18"/>
          <w:szCs w:val="18"/>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AC4DDC" w:rsidRDefault="00AC4DDC" w:rsidP="00AC4DDC">
      <w:pPr>
        <w:jc w:val="both"/>
        <w:rPr>
          <w:rFonts w:ascii="Calibri" w:eastAsia="Calibri" w:hAnsi="Calibri"/>
          <w:i/>
          <w:iCs/>
          <w:sz w:val="12"/>
          <w:szCs w:val="12"/>
        </w:rPr>
      </w:pPr>
    </w:p>
    <w:p w:rsidR="00AC4DDC" w:rsidRDefault="00AC4DDC" w:rsidP="00AC4DDC">
      <w:pPr>
        <w:jc w:val="both"/>
        <w:rPr>
          <w:rFonts w:ascii="Calibri" w:eastAsia="Calibri" w:hAnsi="Calibri"/>
          <w:i/>
          <w:iCs/>
          <w:sz w:val="18"/>
          <w:szCs w:val="18"/>
        </w:rPr>
      </w:pPr>
      <w:r>
        <w:rPr>
          <w:rFonts w:ascii="Calibri" w:eastAsia="Calibri" w:hAnsi="Calibri"/>
          <w:i/>
          <w:iCs/>
          <w:sz w:val="18"/>
          <w:szCs w:val="18"/>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This nondiscrimination policy encompasses the operation of all technical college-administered programs, programs financed by the federal government including any Workforce Investment &amp; Opportunity Act of 1998 (WIOA) Title I financed programs, educational programs and activities, including admissions, scholarships and loans, student life, and athletics. It also encompasses the recruitment and employment of personnel and contracting for goods and services. </w:t>
      </w:r>
    </w:p>
    <w:p w:rsidR="00AC4DDC" w:rsidRDefault="00AC4DDC" w:rsidP="00AC4DDC">
      <w:pPr>
        <w:jc w:val="both"/>
        <w:rPr>
          <w:rFonts w:ascii="Calibri" w:eastAsia="Calibri" w:hAnsi="Calibri"/>
          <w:i/>
          <w:iCs/>
          <w:sz w:val="12"/>
          <w:szCs w:val="12"/>
        </w:rPr>
      </w:pPr>
    </w:p>
    <w:p w:rsidR="00AC4DDC" w:rsidRDefault="00AC4DDC" w:rsidP="00AC4DDC">
      <w:pPr>
        <w:jc w:val="both"/>
        <w:rPr>
          <w:rFonts w:ascii="Calibri" w:eastAsia="Calibri" w:hAnsi="Calibri"/>
          <w:i/>
          <w:iCs/>
          <w:sz w:val="18"/>
          <w:szCs w:val="18"/>
        </w:rPr>
      </w:pPr>
      <w:r>
        <w:rPr>
          <w:rFonts w:ascii="Calibri" w:eastAsia="Calibri" w:hAnsi="Calibri"/>
          <w:i/>
          <w:iCs/>
          <w:sz w:val="18"/>
          <w:szCs w:val="18"/>
        </w:rPr>
        <w:t xml:space="preserve">The following person(s) has been designated to handle inquiries regarding the non-discrimination policies: Chattahoochee Technical College Title IX Coordinator, Brannon Jones, 980 South Cobb </w:t>
      </w:r>
      <w:proofErr w:type="spellStart"/>
      <w:r>
        <w:rPr>
          <w:rFonts w:ascii="Calibri" w:eastAsia="Calibri" w:hAnsi="Calibri"/>
          <w:i/>
          <w:iCs/>
          <w:sz w:val="18"/>
          <w:szCs w:val="18"/>
        </w:rPr>
        <w:t>Dr</w:t>
      </w:r>
      <w:proofErr w:type="spellEnd"/>
      <w:r>
        <w:rPr>
          <w:rFonts w:ascii="Calibri" w:eastAsia="Calibri" w:hAnsi="Calibri"/>
          <w:i/>
          <w:iCs/>
          <w:sz w:val="18"/>
          <w:szCs w:val="18"/>
        </w:rPr>
        <w:t xml:space="preserve">, Building C 1102B, Marietta, GA 30060, (770) 975-4023 or </w:t>
      </w:r>
      <w:hyperlink r:id="rId9" w:history="1">
        <w:r>
          <w:rPr>
            <w:rStyle w:val="Hyperlink"/>
            <w:rFonts w:ascii="Calibri" w:eastAsia="Calibri" w:hAnsi="Calibri"/>
            <w:sz w:val="18"/>
            <w:szCs w:val="18"/>
          </w:rPr>
          <w:t>Brannon.Jones@chattahoocheetech.edu</w:t>
        </w:r>
      </w:hyperlink>
      <w:r>
        <w:rPr>
          <w:rFonts w:ascii="Calibri" w:eastAsia="Calibri" w:hAnsi="Calibri"/>
          <w:i/>
          <w:iCs/>
          <w:sz w:val="18"/>
          <w:szCs w:val="18"/>
        </w:rPr>
        <w:t xml:space="preserve"> and Chattahoochee Technical College Section 504 Coordinator, Mary Frances Bernard, 980 South Cobb Drive, Building G1106, Marietta, GA 30060, (770) 528-4529 or </w:t>
      </w:r>
      <w:hyperlink r:id="rId10" w:history="1">
        <w:r>
          <w:rPr>
            <w:rStyle w:val="Hyperlink"/>
            <w:rFonts w:ascii="Calibri" w:eastAsia="Calibri" w:hAnsi="Calibri"/>
            <w:sz w:val="18"/>
            <w:szCs w:val="18"/>
          </w:rPr>
          <w:t>maryfrances.bernard@chattahoocheetech.edu</w:t>
        </w:r>
      </w:hyperlink>
      <w:r>
        <w:rPr>
          <w:rFonts w:ascii="Calibri" w:eastAsia="Calibri" w:hAnsi="Calibri"/>
          <w:sz w:val="18"/>
          <w:szCs w:val="18"/>
        </w:rPr>
        <w:t>.</w:t>
      </w:r>
    </w:p>
    <w:p w:rsidR="005B104F" w:rsidRDefault="005B104F" w:rsidP="00AC4DDC">
      <w:pPr>
        <w:rPr>
          <w:rFonts w:ascii="Arial" w:hAnsi="Arial" w:cs="Arial"/>
          <w:b/>
          <w:bCs/>
          <w:i/>
          <w:iCs/>
        </w:rPr>
      </w:pPr>
    </w:p>
    <w:p w:rsidR="00F16242" w:rsidRPr="00C72EA5" w:rsidRDefault="00F16242" w:rsidP="005B104F">
      <w:pPr>
        <w:pStyle w:val="BodyText"/>
        <w:rPr>
          <w:rFonts w:ascii="Arial" w:hAnsi="Arial" w:cs="Arial"/>
          <w:b/>
          <w:bCs/>
          <w:i/>
          <w:iCs/>
        </w:rPr>
      </w:pPr>
      <w:r w:rsidRPr="00C72EA5">
        <w:rPr>
          <w:rFonts w:ascii="Arial" w:hAnsi="Arial" w:cs="Arial"/>
          <w:b/>
          <w:bCs/>
          <w:i/>
          <w:iCs/>
        </w:rPr>
        <w:t>A Unit of the Technical College System of Georgia.</w:t>
      </w:r>
    </w:p>
    <w:p w:rsidR="00F16242" w:rsidRPr="004172A3" w:rsidRDefault="00F16242" w:rsidP="004977D5">
      <w:pPr>
        <w:widowControl/>
        <w:jc w:val="center"/>
        <w:rPr>
          <w:rFonts w:ascii="Arial" w:hAnsi="Arial" w:cs="Arial"/>
          <w:sz w:val="24"/>
        </w:rPr>
      </w:pPr>
    </w:p>
    <w:p w:rsidR="00AD190B" w:rsidRPr="005E1490" w:rsidRDefault="004977D5" w:rsidP="00BD4A8C">
      <w:pPr>
        <w:pStyle w:val="BodyText"/>
        <w:rPr>
          <w:rFonts w:ascii="Arial" w:hAnsi="Arial" w:cs="Arial"/>
          <w:b/>
          <w:i/>
          <w:sz w:val="22"/>
          <w:szCs w:val="22"/>
        </w:rPr>
      </w:pPr>
      <w:r w:rsidRPr="005E1490">
        <w:rPr>
          <w:rFonts w:ascii="Arial" w:hAnsi="Arial" w:cs="Arial"/>
          <w:b/>
          <w:i/>
          <w:sz w:val="22"/>
          <w:szCs w:val="22"/>
        </w:rPr>
        <w:t>Job Description Follows:</w:t>
      </w:r>
    </w:p>
    <w:p w:rsidR="00C16979" w:rsidRPr="00F16242" w:rsidRDefault="00C16979" w:rsidP="00AC4DDC">
      <w:pPr>
        <w:pStyle w:val="NoSpacing"/>
        <w:rPr>
          <w:rFonts w:ascii="Arial" w:hAnsi="Arial" w:cs="Arial"/>
          <w:b/>
          <w:sz w:val="28"/>
          <w:szCs w:val="28"/>
        </w:rPr>
      </w:pPr>
      <w:bookmarkStart w:id="0" w:name="_GoBack"/>
      <w:bookmarkEnd w:id="0"/>
      <w:r w:rsidRPr="00F16242">
        <w:rPr>
          <w:rFonts w:ascii="Arial" w:hAnsi="Arial" w:cs="Arial"/>
          <w:b/>
          <w:sz w:val="28"/>
          <w:szCs w:val="28"/>
        </w:rPr>
        <w:t>Job Description</w:t>
      </w:r>
    </w:p>
    <w:p w:rsidR="00C16979" w:rsidRPr="00F16242" w:rsidRDefault="001E67B6" w:rsidP="00F16242">
      <w:pPr>
        <w:pStyle w:val="NoSpacing"/>
        <w:jc w:val="center"/>
        <w:rPr>
          <w:rFonts w:ascii="Arial" w:hAnsi="Arial" w:cs="Arial"/>
          <w:b/>
          <w:sz w:val="28"/>
          <w:szCs w:val="28"/>
        </w:rPr>
      </w:pPr>
      <w:r>
        <w:rPr>
          <w:rFonts w:ascii="Arial" w:hAnsi="Arial" w:cs="Arial"/>
          <w:b/>
          <w:sz w:val="28"/>
          <w:szCs w:val="28"/>
        </w:rPr>
        <w:t xml:space="preserve">Lab </w:t>
      </w:r>
      <w:r w:rsidR="00796F83">
        <w:rPr>
          <w:rFonts w:ascii="Arial" w:hAnsi="Arial" w:cs="Arial"/>
          <w:b/>
          <w:sz w:val="28"/>
          <w:szCs w:val="28"/>
        </w:rPr>
        <w:t>Tutor</w:t>
      </w:r>
    </w:p>
    <w:p w:rsidR="00C16979" w:rsidRDefault="00C16979" w:rsidP="00C16979">
      <w:pPr>
        <w:rPr>
          <w:rFonts w:ascii="Arial" w:hAnsi="Arial" w:cs="Arial"/>
          <w:b/>
          <w:szCs w:val="20"/>
        </w:rPr>
      </w:pPr>
    </w:p>
    <w:p w:rsidR="00C16979" w:rsidRPr="00E047F8" w:rsidRDefault="00C16979" w:rsidP="00C16979">
      <w:pPr>
        <w:rPr>
          <w:rFonts w:ascii="Arial" w:hAnsi="Arial" w:cs="Arial"/>
          <w:sz w:val="22"/>
          <w:szCs w:val="22"/>
        </w:rPr>
      </w:pPr>
      <w:r w:rsidRPr="00E047F8">
        <w:rPr>
          <w:rFonts w:ascii="Arial" w:hAnsi="Arial" w:cs="Arial"/>
          <w:b/>
          <w:sz w:val="22"/>
          <w:szCs w:val="22"/>
        </w:rPr>
        <w:t xml:space="preserve">POSITION TITLE: DEPARTMENT: </w:t>
      </w:r>
      <w:r w:rsidR="001E67B6" w:rsidRPr="00E047F8">
        <w:rPr>
          <w:rFonts w:ascii="Arial" w:hAnsi="Arial" w:cs="Arial"/>
          <w:sz w:val="22"/>
          <w:szCs w:val="22"/>
        </w:rPr>
        <w:t xml:space="preserve">Lab </w:t>
      </w:r>
      <w:r w:rsidR="00796F83">
        <w:rPr>
          <w:rFonts w:ascii="Arial" w:hAnsi="Arial" w:cs="Arial"/>
          <w:sz w:val="22"/>
          <w:szCs w:val="22"/>
        </w:rPr>
        <w:t>Tutor</w:t>
      </w:r>
      <w:r w:rsidRPr="00E047F8">
        <w:rPr>
          <w:rFonts w:ascii="Arial" w:hAnsi="Arial" w:cs="Arial"/>
          <w:sz w:val="22"/>
          <w:szCs w:val="22"/>
        </w:rPr>
        <w:t xml:space="preserve">, </w:t>
      </w:r>
      <w:r w:rsidR="00B85D39">
        <w:rPr>
          <w:rFonts w:ascii="Arial" w:hAnsi="Arial" w:cs="Arial"/>
          <w:sz w:val="22"/>
          <w:szCs w:val="22"/>
        </w:rPr>
        <w:t>Welding</w:t>
      </w:r>
      <w:r w:rsidR="00E047F8" w:rsidRPr="00E047F8">
        <w:rPr>
          <w:rFonts w:ascii="Arial" w:hAnsi="Arial" w:cs="Arial"/>
          <w:sz w:val="22"/>
          <w:szCs w:val="22"/>
        </w:rPr>
        <w:t xml:space="preserve"> </w:t>
      </w:r>
      <w:r w:rsidR="00387404" w:rsidRPr="00E047F8">
        <w:rPr>
          <w:rFonts w:ascii="Arial" w:hAnsi="Arial" w:cs="Arial"/>
          <w:sz w:val="22"/>
          <w:szCs w:val="22"/>
        </w:rPr>
        <w:t xml:space="preserve">  </w:t>
      </w:r>
    </w:p>
    <w:p w:rsidR="00C16979" w:rsidRPr="00E047F8" w:rsidRDefault="00C16979" w:rsidP="00C16979">
      <w:pPr>
        <w:rPr>
          <w:rFonts w:ascii="Arial" w:hAnsi="Arial" w:cs="Arial"/>
          <w:sz w:val="22"/>
          <w:szCs w:val="22"/>
        </w:rPr>
      </w:pPr>
    </w:p>
    <w:p w:rsidR="00C16979" w:rsidRPr="00E047F8" w:rsidRDefault="00C16979" w:rsidP="00C16979">
      <w:pPr>
        <w:rPr>
          <w:rFonts w:ascii="Arial" w:hAnsi="Arial" w:cs="Arial"/>
          <w:sz w:val="22"/>
          <w:szCs w:val="22"/>
        </w:rPr>
      </w:pPr>
      <w:r w:rsidRPr="00E047F8">
        <w:rPr>
          <w:rFonts w:ascii="Arial" w:hAnsi="Arial" w:cs="Arial"/>
          <w:b/>
          <w:sz w:val="22"/>
          <w:szCs w:val="22"/>
        </w:rPr>
        <w:t xml:space="preserve">RESPONSIBLE TO: </w:t>
      </w:r>
      <w:r w:rsidR="001E67B6" w:rsidRPr="00E047F8">
        <w:rPr>
          <w:rFonts w:ascii="Arial" w:hAnsi="Arial" w:cs="Arial"/>
          <w:sz w:val="22"/>
          <w:szCs w:val="22"/>
        </w:rPr>
        <w:t>Full-time Faculty</w:t>
      </w:r>
      <w:r w:rsidR="00914A17" w:rsidRPr="00E047F8">
        <w:rPr>
          <w:rFonts w:ascii="Arial" w:hAnsi="Arial" w:cs="Arial"/>
          <w:sz w:val="22"/>
          <w:szCs w:val="22"/>
        </w:rPr>
        <w:t xml:space="preserve"> &amp; Associate Dean of Technical Studies &amp; Engineering Technology</w:t>
      </w:r>
    </w:p>
    <w:p w:rsidR="00C16979" w:rsidRPr="00E047F8" w:rsidRDefault="00C16979" w:rsidP="00C16979">
      <w:pPr>
        <w:rPr>
          <w:rFonts w:ascii="Arial" w:hAnsi="Arial" w:cs="Arial"/>
          <w:sz w:val="22"/>
          <w:szCs w:val="22"/>
        </w:rPr>
      </w:pPr>
    </w:p>
    <w:p w:rsidR="00B85D39" w:rsidRPr="005E1490" w:rsidRDefault="00C16979" w:rsidP="00B85D39">
      <w:pPr>
        <w:pStyle w:val="BodyTextIndent"/>
        <w:tabs>
          <w:tab w:val="left" w:pos="9630"/>
        </w:tabs>
        <w:spacing w:after="0"/>
        <w:ind w:hanging="360"/>
        <w:rPr>
          <w:rFonts w:ascii="Arial" w:hAnsi="Arial" w:cs="Arial"/>
          <w:sz w:val="22"/>
          <w:szCs w:val="22"/>
        </w:rPr>
      </w:pPr>
      <w:r w:rsidRPr="00E047F8">
        <w:rPr>
          <w:rFonts w:ascii="Arial" w:hAnsi="Arial" w:cs="Arial"/>
          <w:b/>
          <w:sz w:val="22"/>
          <w:szCs w:val="22"/>
        </w:rPr>
        <w:t xml:space="preserve">JOB OBJECTIVES: </w:t>
      </w:r>
      <w:r w:rsidR="00B85D39" w:rsidRPr="005E1490">
        <w:rPr>
          <w:rFonts w:ascii="Arial" w:hAnsi="Arial" w:cs="Arial"/>
          <w:bCs/>
          <w:color w:val="231F20"/>
          <w:sz w:val="22"/>
          <w:szCs w:val="22"/>
        </w:rPr>
        <w:t xml:space="preserve">Part-time position based on </w:t>
      </w:r>
      <w:r w:rsidR="00B85D39">
        <w:rPr>
          <w:rFonts w:ascii="Arial" w:hAnsi="Arial" w:cs="Arial"/>
          <w:bCs/>
          <w:color w:val="231F20"/>
          <w:sz w:val="22"/>
          <w:szCs w:val="22"/>
        </w:rPr>
        <w:t>semester</w:t>
      </w:r>
      <w:r w:rsidR="00B85D39" w:rsidRPr="005E1490">
        <w:rPr>
          <w:rFonts w:ascii="Arial" w:hAnsi="Arial" w:cs="Arial"/>
          <w:bCs/>
          <w:color w:val="231F20"/>
          <w:sz w:val="22"/>
          <w:szCs w:val="22"/>
        </w:rPr>
        <w:t xml:space="preserve"> system.</w:t>
      </w:r>
      <w:r w:rsidR="00B85D39" w:rsidRPr="005E1490">
        <w:rPr>
          <w:rFonts w:ascii="Arial" w:hAnsi="Arial" w:cs="Arial"/>
          <w:sz w:val="22"/>
          <w:szCs w:val="22"/>
        </w:rPr>
        <w:t xml:space="preserve"> </w:t>
      </w:r>
      <w:r w:rsidR="00B85D39">
        <w:rPr>
          <w:rFonts w:ascii="Arial" w:hAnsi="Arial" w:cs="Arial"/>
          <w:bCs/>
          <w:color w:val="231F20"/>
          <w:sz w:val="22"/>
          <w:szCs w:val="22"/>
        </w:rPr>
        <w:t>R</w:t>
      </w:r>
      <w:r w:rsidR="00B85D39" w:rsidRPr="005E1490">
        <w:rPr>
          <w:rFonts w:ascii="Arial" w:hAnsi="Arial" w:cs="Arial"/>
          <w:bCs/>
          <w:color w:val="231F20"/>
          <w:sz w:val="22"/>
          <w:szCs w:val="22"/>
        </w:rPr>
        <w:t xml:space="preserve">esponsibilities </w:t>
      </w:r>
      <w:r w:rsidR="00B85D39" w:rsidRPr="005E1490">
        <w:rPr>
          <w:rFonts w:ascii="Arial" w:hAnsi="Arial" w:cs="Arial"/>
          <w:bCs/>
          <w:sz w:val="22"/>
          <w:szCs w:val="22"/>
        </w:rPr>
        <w:t xml:space="preserve">are centered on </w:t>
      </w:r>
      <w:r w:rsidR="00B85D39">
        <w:rPr>
          <w:rFonts w:ascii="Arial" w:hAnsi="Arial" w:cs="Arial"/>
          <w:bCs/>
          <w:sz w:val="22"/>
          <w:szCs w:val="22"/>
        </w:rPr>
        <w:t xml:space="preserve">assisting the Welding department in maintaining the welding lab as well as assisting students with their lab and coursework. </w:t>
      </w:r>
    </w:p>
    <w:p w:rsidR="00E047F8" w:rsidRPr="00E047F8" w:rsidRDefault="00E047F8" w:rsidP="00E047F8">
      <w:pPr>
        <w:pStyle w:val="BodyTextIndent"/>
        <w:tabs>
          <w:tab w:val="left" w:pos="9630"/>
        </w:tabs>
        <w:spacing w:after="0"/>
        <w:ind w:hanging="360"/>
        <w:rPr>
          <w:rFonts w:ascii="Arial" w:hAnsi="Arial" w:cs="Arial"/>
          <w:sz w:val="22"/>
          <w:szCs w:val="22"/>
        </w:rPr>
      </w:pPr>
    </w:p>
    <w:p w:rsidR="00C16979" w:rsidRPr="00E047F8" w:rsidRDefault="00C16979" w:rsidP="00E047F8">
      <w:pPr>
        <w:pStyle w:val="BodyTextIndent"/>
        <w:tabs>
          <w:tab w:val="left" w:pos="9630"/>
        </w:tabs>
        <w:spacing w:after="0"/>
        <w:rPr>
          <w:rFonts w:ascii="Arial" w:hAnsi="Arial" w:cs="Arial"/>
          <w:sz w:val="22"/>
          <w:szCs w:val="22"/>
        </w:rPr>
      </w:pPr>
    </w:p>
    <w:p w:rsidR="00C16979" w:rsidRPr="00E047F8" w:rsidRDefault="00C16979" w:rsidP="00C16979">
      <w:pPr>
        <w:ind w:left="1080" w:hanging="1080"/>
        <w:rPr>
          <w:rFonts w:ascii="Arial" w:hAnsi="Arial" w:cs="Arial"/>
          <w:b/>
          <w:color w:val="000000"/>
          <w:sz w:val="22"/>
          <w:szCs w:val="22"/>
        </w:rPr>
      </w:pPr>
      <w:r w:rsidRPr="00E047F8">
        <w:rPr>
          <w:rFonts w:ascii="Arial" w:hAnsi="Arial" w:cs="Arial"/>
          <w:b/>
          <w:color w:val="000000"/>
          <w:sz w:val="22"/>
          <w:szCs w:val="22"/>
        </w:rPr>
        <w:t>ESSENTIAL JOB FUNCTIONS:</w:t>
      </w:r>
    </w:p>
    <w:p w:rsidR="00C16979" w:rsidRPr="00E047F8" w:rsidRDefault="001E67B6" w:rsidP="00C16979">
      <w:pPr>
        <w:pStyle w:val="Default"/>
        <w:numPr>
          <w:ilvl w:val="0"/>
          <w:numId w:val="13"/>
        </w:numPr>
        <w:spacing w:before="120"/>
        <w:rPr>
          <w:rFonts w:ascii="Arial" w:hAnsi="Arial" w:cs="Arial"/>
          <w:b/>
          <w:bCs/>
          <w:sz w:val="22"/>
          <w:szCs w:val="22"/>
        </w:rPr>
      </w:pPr>
      <w:r w:rsidRPr="00E047F8">
        <w:rPr>
          <w:rFonts w:ascii="Arial" w:hAnsi="Arial" w:cs="Arial"/>
          <w:sz w:val="22"/>
          <w:szCs w:val="22"/>
        </w:rPr>
        <w:t xml:space="preserve">Assist </w:t>
      </w:r>
      <w:r w:rsidR="00583D8C" w:rsidRPr="00E047F8">
        <w:rPr>
          <w:rFonts w:ascii="Arial" w:hAnsi="Arial" w:cs="Arial"/>
          <w:sz w:val="22"/>
          <w:szCs w:val="22"/>
        </w:rPr>
        <w:t>students with their coursework and lab work</w:t>
      </w:r>
      <w:r w:rsidRPr="00E047F8">
        <w:rPr>
          <w:rFonts w:ascii="Arial" w:hAnsi="Arial" w:cs="Arial"/>
          <w:sz w:val="22"/>
          <w:szCs w:val="22"/>
        </w:rPr>
        <w:t>.</w:t>
      </w:r>
    </w:p>
    <w:p w:rsidR="00E047F8" w:rsidRPr="00E047F8" w:rsidRDefault="00E047F8" w:rsidP="00C16979">
      <w:pPr>
        <w:pStyle w:val="Default"/>
        <w:numPr>
          <w:ilvl w:val="0"/>
          <w:numId w:val="13"/>
        </w:numPr>
        <w:spacing w:before="120"/>
        <w:rPr>
          <w:rFonts w:ascii="Arial" w:hAnsi="Arial" w:cs="Arial"/>
          <w:b/>
          <w:bCs/>
          <w:sz w:val="22"/>
          <w:szCs w:val="22"/>
        </w:rPr>
      </w:pPr>
      <w:r>
        <w:rPr>
          <w:rFonts w:ascii="Arial" w:hAnsi="Arial" w:cs="Arial"/>
          <w:sz w:val="22"/>
          <w:szCs w:val="22"/>
        </w:rPr>
        <w:t>Assist Faculty during lab hours</w:t>
      </w:r>
    </w:p>
    <w:p w:rsidR="00E047F8" w:rsidRPr="00E047F8" w:rsidRDefault="00E047F8" w:rsidP="00C16979">
      <w:pPr>
        <w:pStyle w:val="Default"/>
        <w:numPr>
          <w:ilvl w:val="0"/>
          <w:numId w:val="13"/>
        </w:numPr>
        <w:spacing w:before="120"/>
        <w:rPr>
          <w:rFonts w:ascii="Arial" w:hAnsi="Arial" w:cs="Arial"/>
          <w:b/>
          <w:bCs/>
          <w:sz w:val="22"/>
          <w:szCs w:val="22"/>
        </w:rPr>
      </w:pPr>
      <w:r>
        <w:rPr>
          <w:rFonts w:ascii="Arial" w:hAnsi="Arial" w:cs="Arial"/>
          <w:sz w:val="22"/>
          <w:szCs w:val="22"/>
        </w:rPr>
        <w:t xml:space="preserve">Assist Faculty in setting up and maintaining  </w:t>
      </w:r>
      <w:r w:rsidR="00B85D39">
        <w:rPr>
          <w:rFonts w:ascii="Arial" w:hAnsi="Arial" w:cs="Arial"/>
          <w:sz w:val="22"/>
          <w:szCs w:val="22"/>
        </w:rPr>
        <w:t xml:space="preserve">classroom and </w:t>
      </w:r>
      <w:r>
        <w:rPr>
          <w:rFonts w:ascii="Arial" w:hAnsi="Arial" w:cs="Arial"/>
          <w:sz w:val="22"/>
          <w:szCs w:val="22"/>
        </w:rPr>
        <w:t>lab</w:t>
      </w:r>
    </w:p>
    <w:p w:rsidR="001E67B6" w:rsidRPr="00E047F8" w:rsidRDefault="001E67B6" w:rsidP="00C16979">
      <w:pPr>
        <w:pStyle w:val="Default"/>
        <w:numPr>
          <w:ilvl w:val="0"/>
          <w:numId w:val="13"/>
        </w:numPr>
        <w:spacing w:before="120"/>
        <w:rPr>
          <w:rFonts w:ascii="Arial" w:hAnsi="Arial" w:cs="Arial"/>
          <w:b/>
          <w:bCs/>
          <w:sz w:val="22"/>
          <w:szCs w:val="22"/>
        </w:rPr>
      </w:pPr>
      <w:r w:rsidRPr="00E047F8">
        <w:rPr>
          <w:rFonts w:ascii="Arial" w:hAnsi="Arial" w:cs="Arial"/>
          <w:sz w:val="22"/>
          <w:szCs w:val="22"/>
        </w:rPr>
        <w:t>Other duties assigned by faculty.</w:t>
      </w:r>
    </w:p>
    <w:p w:rsidR="00C16979" w:rsidRPr="00E047F8" w:rsidRDefault="00C16979" w:rsidP="00C16979">
      <w:pPr>
        <w:rPr>
          <w:rFonts w:ascii="Arial" w:hAnsi="Arial" w:cs="Arial"/>
          <w:color w:val="231F20"/>
          <w:sz w:val="22"/>
          <w:szCs w:val="22"/>
        </w:rPr>
      </w:pPr>
    </w:p>
    <w:p w:rsidR="00C16979" w:rsidRPr="00E047F8" w:rsidRDefault="00C16979" w:rsidP="00C16979">
      <w:pPr>
        <w:rPr>
          <w:rFonts w:ascii="Arial" w:hAnsi="Arial" w:cs="Arial"/>
          <w:color w:val="1F497D"/>
          <w:sz w:val="22"/>
          <w:szCs w:val="22"/>
        </w:rPr>
      </w:pPr>
    </w:p>
    <w:p w:rsidR="00C16979" w:rsidRPr="00E047F8" w:rsidRDefault="00C16979" w:rsidP="00C16979">
      <w:pPr>
        <w:tabs>
          <w:tab w:val="left" w:pos="-1440"/>
        </w:tabs>
        <w:ind w:left="720" w:hanging="720"/>
        <w:rPr>
          <w:rFonts w:ascii="Arial" w:hAnsi="Arial" w:cs="Arial"/>
          <w:i/>
          <w:sz w:val="22"/>
          <w:szCs w:val="22"/>
        </w:rPr>
      </w:pPr>
      <w:r w:rsidRPr="00E047F8">
        <w:rPr>
          <w:rFonts w:ascii="Arial" w:hAnsi="Arial" w:cs="Arial"/>
          <w:b/>
          <w:sz w:val="22"/>
          <w:szCs w:val="22"/>
        </w:rPr>
        <w:t xml:space="preserve">JOB STANDARDS: </w:t>
      </w:r>
      <w:r w:rsidRPr="00E047F8">
        <w:rPr>
          <w:rFonts w:ascii="Arial" w:hAnsi="Arial" w:cs="Arial"/>
          <w:sz w:val="22"/>
          <w:szCs w:val="22"/>
        </w:rPr>
        <w:t xml:space="preserve">As defined by the Technical College System of Georgia </w:t>
      </w:r>
      <w:r w:rsidRPr="00E047F8">
        <w:rPr>
          <w:rFonts w:ascii="Arial" w:hAnsi="Arial" w:cs="Arial"/>
          <w:i/>
          <w:sz w:val="22"/>
          <w:szCs w:val="22"/>
        </w:rPr>
        <w:t>Terms and Conditions of Employment.</w:t>
      </w:r>
    </w:p>
    <w:p w:rsidR="00C16979" w:rsidRPr="00E047F8" w:rsidRDefault="00C16979" w:rsidP="00C16979">
      <w:pPr>
        <w:tabs>
          <w:tab w:val="left" w:pos="-1440"/>
        </w:tabs>
        <w:ind w:left="720" w:hanging="720"/>
        <w:rPr>
          <w:rFonts w:ascii="Arial" w:hAnsi="Arial" w:cs="Arial"/>
          <w:sz w:val="22"/>
          <w:szCs w:val="22"/>
        </w:rPr>
      </w:pPr>
    </w:p>
    <w:p w:rsidR="00C16979" w:rsidRPr="00E047F8" w:rsidRDefault="00C16979" w:rsidP="00C16979">
      <w:pPr>
        <w:ind w:left="720" w:hanging="720"/>
        <w:rPr>
          <w:rFonts w:ascii="Arial" w:hAnsi="Arial" w:cs="Arial"/>
          <w:b/>
          <w:sz w:val="22"/>
          <w:szCs w:val="22"/>
        </w:rPr>
      </w:pPr>
      <w:r w:rsidRPr="00E047F8">
        <w:rPr>
          <w:rFonts w:ascii="Arial" w:hAnsi="Arial" w:cs="Arial"/>
          <w:b/>
          <w:sz w:val="22"/>
          <w:szCs w:val="22"/>
        </w:rPr>
        <w:t xml:space="preserve">EQUIPMENT/DATABASES/SOFTWARE: </w:t>
      </w:r>
      <w:r w:rsidR="00B85D39">
        <w:rPr>
          <w:rFonts w:ascii="Arial" w:hAnsi="Arial" w:cs="Arial"/>
          <w:sz w:val="22"/>
          <w:szCs w:val="22"/>
        </w:rPr>
        <w:t>Welding</w:t>
      </w:r>
      <w:r w:rsidR="00E047F8" w:rsidRPr="00E047F8">
        <w:rPr>
          <w:rFonts w:ascii="Arial" w:hAnsi="Arial" w:cs="Arial"/>
          <w:sz w:val="22"/>
          <w:szCs w:val="22"/>
        </w:rPr>
        <w:t xml:space="preserve"> lab</w:t>
      </w:r>
      <w:r w:rsidRPr="00E047F8">
        <w:rPr>
          <w:rFonts w:ascii="Arial" w:hAnsi="Arial" w:cs="Arial"/>
          <w:sz w:val="22"/>
          <w:szCs w:val="22"/>
        </w:rPr>
        <w:t xml:space="preserve"> equipment as required.</w:t>
      </w:r>
    </w:p>
    <w:p w:rsidR="00C16979" w:rsidRPr="00E047F8" w:rsidRDefault="00C16979" w:rsidP="00BD4A8C">
      <w:pPr>
        <w:pStyle w:val="BodyText"/>
        <w:rPr>
          <w:rFonts w:ascii="Arial" w:hAnsi="Arial" w:cs="Arial"/>
          <w:i/>
          <w:sz w:val="22"/>
          <w:szCs w:val="22"/>
        </w:rPr>
      </w:pPr>
    </w:p>
    <w:p w:rsidR="003C0091" w:rsidRPr="00E047F8" w:rsidRDefault="003C0091">
      <w:pPr>
        <w:pStyle w:val="BodyText"/>
        <w:rPr>
          <w:rFonts w:ascii="Arial" w:hAnsi="Arial" w:cs="Arial"/>
          <w:i/>
          <w:sz w:val="22"/>
          <w:szCs w:val="22"/>
        </w:rPr>
      </w:pPr>
    </w:p>
    <w:sectPr w:rsidR="003C0091" w:rsidRPr="00E047F8" w:rsidSect="00C16979">
      <w:footerReference w:type="default" r:id="rId11"/>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E2" w:rsidRDefault="009E27E2" w:rsidP="00F12269">
      <w:r>
        <w:separator/>
      </w:r>
    </w:p>
  </w:endnote>
  <w:endnote w:type="continuationSeparator" w:id="0">
    <w:p w:rsidR="009E27E2" w:rsidRDefault="009E27E2"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F4" w:rsidRPr="00F12269" w:rsidRDefault="006D7EF4">
    <w:pPr>
      <w:pStyle w:val="Footer"/>
      <w:rPr>
        <w:rFonts w:ascii="Arial" w:hAnsi="Arial" w:cs="Arial"/>
        <w:i/>
      </w:rPr>
    </w:pP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E2" w:rsidRDefault="009E27E2" w:rsidP="00F12269">
      <w:r>
        <w:separator/>
      </w:r>
    </w:p>
  </w:footnote>
  <w:footnote w:type="continuationSeparator" w:id="0">
    <w:p w:rsidR="009E27E2" w:rsidRDefault="009E27E2"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E750B"/>
    <w:multiLevelType w:val="hybridMultilevel"/>
    <w:tmpl w:val="9FDAD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11"/>
  </w:num>
  <w:num w:numId="6">
    <w:abstractNumId w:val="12"/>
  </w:num>
  <w:num w:numId="7">
    <w:abstractNumId w:val="15"/>
  </w:num>
  <w:num w:numId="8">
    <w:abstractNumId w:val="0"/>
  </w:num>
  <w:num w:numId="9">
    <w:abstractNumId w:val="1"/>
  </w:num>
  <w:num w:numId="10">
    <w:abstractNumId w:val="16"/>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73"/>
    <w:rsid w:val="00034F73"/>
    <w:rsid w:val="00043495"/>
    <w:rsid w:val="000846E2"/>
    <w:rsid w:val="00090A83"/>
    <w:rsid w:val="000A615B"/>
    <w:rsid w:val="000D6934"/>
    <w:rsid w:val="001128D7"/>
    <w:rsid w:val="001221D5"/>
    <w:rsid w:val="00143529"/>
    <w:rsid w:val="001525B2"/>
    <w:rsid w:val="001761F4"/>
    <w:rsid w:val="00185EBB"/>
    <w:rsid w:val="00197C06"/>
    <w:rsid w:val="001E08A1"/>
    <w:rsid w:val="001E2C20"/>
    <w:rsid w:val="001E67B6"/>
    <w:rsid w:val="00255592"/>
    <w:rsid w:val="00292D7F"/>
    <w:rsid w:val="002D4EDE"/>
    <w:rsid w:val="002D6457"/>
    <w:rsid w:val="0030035B"/>
    <w:rsid w:val="00372F92"/>
    <w:rsid w:val="00387404"/>
    <w:rsid w:val="00397872"/>
    <w:rsid w:val="003B643F"/>
    <w:rsid w:val="003C0091"/>
    <w:rsid w:val="003C1BCA"/>
    <w:rsid w:val="003E265C"/>
    <w:rsid w:val="004127B0"/>
    <w:rsid w:val="00414D45"/>
    <w:rsid w:val="00414F4F"/>
    <w:rsid w:val="00434169"/>
    <w:rsid w:val="004977D5"/>
    <w:rsid w:val="004B4468"/>
    <w:rsid w:val="004C21D1"/>
    <w:rsid w:val="004F6C24"/>
    <w:rsid w:val="00536188"/>
    <w:rsid w:val="00583D8C"/>
    <w:rsid w:val="0058750A"/>
    <w:rsid w:val="00593928"/>
    <w:rsid w:val="00596006"/>
    <w:rsid w:val="005A75EA"/>
    <w:rsid w:val="005B104F"/>
    <w:rsid w:val="005B4CEC"/>
    <w:rsid w:val="005D6205"/>
    <w:rsid w:val="005E1490"/>
    <w:rsid w:val="005F1DEC"/>
    <w:rsid w:val="00610D78"/>
    <w:rsid w:val="006303BF"/>
    <w:rsid w:val="006355C4"/>
    <w:rsid w:val="006431FE"/>
    <w:rsid w:val="00667F01"/>
    <w:rsid w:val="00670A7B"/>
    <w:rsid w:val="00685465"/>
    <w:rsid w:val="006D7EF4"/>
    <w:rsid w:val="006E6220"/>
    <w:rsid w:val="0071696D"/>
    <w:rsid w:val="007633D6"/>
    <w:rsid w:val="0079016B"/>
    <w:rsid w:val="00790E41"/>
    <w:rsid w:val="00791601"/>
    <w:rsid w:val="0079264B"/>
    <w:rsid w:val="00796F83"/>
    <w:rsid w:val="007A0D9E"/>
    <w:rsid w:val="007C3AC4"/>
    <w:rsid w:val="007D03EA"/>
    <w:rsid w:val="007D693F"/>
    <w:rsid w:val="007E00A7"/>
    <w:rsid w:val="007F5C1A"/>
    <w:rsid w:val="008308D7"/>
    <w:rsid w:val="00853078"/>
    <w:rsid w:val="00867560"/>
    <w:rsid w:val="008A1BFE"/>
    <w:rsid w:val="008B0F91"/>
    <w:rsid w:val="0090680C"/>
    <w:rsid w:val="00914A17"/>
    <w:rsid w:val="00926C18"/>
    <w:rsid w:val="009418E5"/>
    <w:rsid w:val="00952282"/>
    <w:rsid w:val="00962E21"/>
    <w:rsid w:val="0098535D"/>
    <w:rsid w:val="009A2024"/>
    <w:rsid w:val="009D513E"/>
    <w:rsid w:val="009E27E2"/>
    <w:rsid w:val="00A00AC7"/>
    <w:rsid w:val="00A046F6"/>
    <w:rsid w:val="00A119EA"/>
    <w:rsid w:val="00A30D8A"/>
    <w:rsid w:val="00A62FEA"/>
    <w:rsid w:val="00AA0D48"/>
    <w:rsid w:val="00AC4DDC"/>
    <w:rsid w:val="00AD190B"/>
    <w:rsid w:val="00AE216B"/>
    <w:rsid w:val="00AE6F83"/>
    <w:rsid w:val="00B37D43"/>
    <w:rsid w:val="00B52343"/>
    <w:rsid w:val="00B552C0"/>
    <w:rsid w:val="00B85D39"/>
    <w:rsid w:val="00B974FE"/>
    <w:rsid w:val="00BA6FCC"/>
    <w:rsid w:val="00BD4A8C"/>
    <w:rsid w:val="00C05F75"/>
    <w:rsid w:val="00C11D00"/>
    <w:rsid w:val="00C16979"/>
    <w:rsid w:val="00C2132E"/>
    <w:rsid w:val="00C57A80"/>
    <w:rsid w:val="00C676F9"/>
    <w:rsid w:val="00C83E46"/>
    <w:rsid w:val="00C9665C"/>
    <w:rsid w:val="00CB4CD8"/>
    <w:rsid w:val="00CE3641"/>
    <w:rsid w:val="00CE67D0"/>
    <w:rsid w:val="00CF32F6"/>
    <w:rsid w:val="00D15A30"/>
    <w:rsid w:val="00D32D95"/>
    <w:rsid w:val="00D56351"/>
    <w:rsid w:val="00D63EE2"/>
    <w:rsid w:val="00D67AD8"/>
    <w:rsid w:val="00D7552A"/>
    <w:rsid w:val="00D83AD7"/>
    <w:rsid w:val="00DA0A6D"/>
    <w:rsid w:val="00DA6690"/>
    <w:rsid w:val="00E047F8"/>
    <w:rsid w:val="00E068D2"/>
    <w:rsid w:val="00E07E6A"/>
    <w:rsid w:val="00E24BED"/>
    <w:rsid w:val="00E807E8"/>
    <w:rsid w:val="00EA5935"/>
    <w:rsid w:val="00ED0522"/>
    <w:rsid w:val="00EE404E"/>
    <w:rsid w:val="00F12269"/>
    <w:rsid w:val="00F16242"/>
    <w:rsid w:val="00F3349E"/>
    <w:rsid w:val="00FF2F7A"/>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F654E"/>
  <w15:docId w15:val="{92B18E8F-5C28-4743-B5AB-6DDED727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387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60308">
      <w:bodyDiv w:val="1"/>
      <w:marLeft w:val="0"/>
      <w:marRight w:val="0"/>
      <w:marTop w:val="0"/>
      <w:marBottom w:val="0"/>
      <w:divBdr>
        <w:top w:val="none" w:sz="0" w:space="0" w:color="auto"/>
        <w:left w:val="none" w:sz="0" w:space="0" w:color="auto"/>
        <w:bottom w:val="none" w:sz="0" w:space="0" w:color="auto"/>
        <w:right w:val="none" w:sz="0" w:space="0" w:color="auto"/>
      </w:divBdr>
    </w:div>
    <w:div w:id="11569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yfrances.bernard@chattahoocheetech.edu" TargetMode="External"/><Relationship Id="rId4" Type="http://schemas.openxmlformats.org/officeDocument/2006/relationships/webSettings" Target="webSettings.xml"/><Relationship Id="rId9" Type="http://schemas.openxmlformats.org/officeDocument/2006/relationships/hyperlink" Target="mailto:Brannon.Jones@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Jesse Moyers</cp:lastModifiedBy>
  <cp:revision>2</cp:revision>
  <cp:lastPrinted>2009-08-05T22:48:00Z</cp:lastPrinted>
  <dcterms:created xsi:type="dcterms:W3CDTF">2017-12-04T21:14:00Z</dcterms:created>
  <dcterms:modified xsi:type="dcterms:W3CDTF">2017-12-04T21:14:00Z</dcterms:modified>
</cp:coreProperties>
</file>