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CD" w:rsidRDefault="002C0BCD" w:rsidP="0081533E">
      <w:pPr>
        <w:jc w:val="center"/>
        <w:rPr>
          <w:rFonts w:ascii="Times New Roman" w:hAnsi="Times New Roman" w:cs="Times New Roman"/>
          <w:sz w:val="20"/>
          <w:szCs w:val="20"/>
        </w:rPr>
      </w:pPr>
    </w:p>
    <w:p w:rsidR="0040263D" w:rsidRPr="000A0316" w:rsidRDefault="002C0BCD" w:rsidP="0081533E">
      <w:pPr>
        <w:jc w:val="center"/>
        <w:rPr>
          <w:rFonts w:ascii="Times New Roman" w:hAnsi="Times New Roman" w:cs="Times New Roman"/>
          <w:sz w:val="20"/>
          <w:szCs w:val="20"/>
        </w:rPr>
      </w:pPr>
      <w:r w:rsidRPr="00963627">
        <w:rPr>
          <w:rFonts w:ascii="Arial" w:hAnsi="Arial" w:cs="Arial"/>
          <w:noProof/>
          <w:sz w:val="18"/>
          <w:szCs w:val="18"/>
        </w:rPr>
        <w:drawing>
          <wp:anchor distT="0" distB="0" distL="114300" distR="114300" simplePos="0" relativeHeight="251659264" behindDoc="0" locked="0" layoutInCell="1" allowOverlap="1" wp14:anchorId="6BDA3660" wp14:editId="2D64FBC2">
            <wp:simplePos x="0" y="0"/>
            <wp:positionH relativeFrom="column">
              <wp:posOffset>2051217</wp:posOffset>
            </wp:positionH>
            <wp:positionV relativeFrom="paragraph">
              <wp:posOffset>-652145</wp:posOffset>
            </wp:positionV>
            <wp:extent cx="1923522" cy="918023"/>
            <wp:effectExtent l="0" t="0" r="635"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522" cy="918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BCD" w:rsidRDefault="002C0BCD" w:rsidP="002C0BCD">
      <w:pPr>
        <w:pStyle w:val="Title"/>
        <w:spacing w:after="120"/>
        <w:jc w:val="center"/>
        <w:rPr>
          <w:rStyle w:val="SubtleEmphasis"/>
          <w:b/>
          <w:color w:val="FF0000"/>
          <w:sz w:val="24"/>
        </w:rPr>
      </w:pPr>
      <w:r>
        <w:rPr>
          <w:rStyle w:val="SubtleEmphasis"/>
          <w:b/>
          <w:color w:val="404040" w:themeColor="text1" w:themeTint="BF"/>
          <w:sz w:val="24"/>
        </w:rPr>
        <w:t>P</w:t>
      </w:r>
      <w:r w:rsidRPr="00633E98">
        <w:rPr>
          <w:rStyle w:val="SubtleEmphasis"/>
          <w:b/>
          <w:color w:val="404040" w:themeColor="text1" w:themeTint="BF"/>
          <w:sz w:val="24"/>
        </w:rPr>
        <w:t>osition Announcement</w:t>
      </w:r>
      <w:r w:rsidRPr="00BF0E66">
        <w:rPr>
          <w:rStyle w:val="SubtleEmphasis"/>
          <w:b/>
          <w:color w:val="FF0000"/>
          <w:sz w:val="24"/>
        </w:rPr>
        <w:t xml:space="preserve"> </w:t>
      </w:r>
    </w:p>
    <w:p w:rsidR="002C0BCD" w:rsidRPr="00633E98" w:rsidRDefault="002C0BCD" w:rsidP="002C0BCD">
      <w:pPr>
        <w:pStyle w:val="Title"/>
        <w:spacing w:after="120"/>
        <w:jc w:val="center"/>
        <w:rPr>
          <w:rStyle w:val="SubtleEmphasis"/>
          <w:b/>
          <w:color w:val="404040" w:themeColor="text1" w:themeTint="BF"/>
          <w:sz w:val="24"/>
        </w:rPr>
      </w:pPr>
      <w:r w:rsidRPr="00BF0E66">
        <w:rPr>
          <w:rStyle w:val="SubtleEmphasis"/>
          <w:b/>
          <w:color w:val="FF0000"/>
          <w:sz w:val="24"/>
        </w:rPr>
        <w:t>(Internal Announcement – CTC Employees Only)</w:t>
      </w:r>
    </w:p>
    <w:p w:rsidR="00AA09CC" w:rsidRPr="0081533E" w:rsidRDefault="00B453DA" w:rsidP="00AA09CC">
      <w:pPr>
        <w:pStyle w:val="Heading2"/>
        <w:rPr>
          <w:rFonts w:cs="Times New Roman"/>
          <w:color w:val="auto"/>
          <w:sz w:val="28"/>
          <w:szCs w:val="20"/>
          <w:u w:val="single"/>
        </w:rPr>
      </w:pPr>
      <w:r w:rsidRPr="0081533E">
        <w:rPr>
          <w:rFonts w:cs="Times New Roman"/>
          <w:color w:val="auto"/>
          <w:sz w:val="28"/>
          <w:szCs w:val="20"/>
          <w:u w:val="single"/>
        </w:rPr>
        <w:t>Campus Police</w:t>
      </w:r>
      <w:r w:rsidR="00916E47" w:rsidRPr="0081533E">
        <w:rPr>
          <w:rFonts w:cs="Times New Roman"/>
          <w:color w:val="auto"/>
          <w:sz w:val="28"/>
          <w:szCs w:val="20"/>
          <w:u w:val="single"/>
        </w:rPr>
        <w:t xml:space="preserve"> </w:t>
      </w:r>
      <w:r w:rsidR="002C0BCD">
        <w:rPr>
          <w:rFonts w:cs="Times New Roman"/>
          <w:color w:val="auto"/>
          <w:sz w:val="28"/>
          <w:szCs w:val="20"/>
          <w:u w:val="single"/>
        </w:rPr>
        <w:t xml:space="preserve">Sergeant - </w:t>
      </w:r>
      <w:r w:rsidR="00731E15" w:rsidRPr="0081533E">
        <w:rPr>
          <w:rFonts w:cs="Times New Roman"/>
          <w:color w:val="auto"/>
          <w:sz w:val="28"/>
          <w:szCs w:val="20"/>
          <w:u w:val="single"/>
        </w:rPr>
        <w:t>Full-Time</w:t>
      </w:r>
    </w:p>
    <w:p w:rsidR="00731E15" w:rsidRPr="002C0BCD" w:rsidRDefault="00AA09CC" w:rsidP="002A0B10">
      <w:pPr>
        <w:autoSpaceDE w:val="0"/>
        <w:autoSpaceDN w:val="0"/>
        <w:adjustRightInd w:val="0"/>
        <w:spacing w:after="0" w:line="240" w:lineRule="auto"/>
        <w:rPr>
          <w:rFonts w:asciiTheme="majorHAnsi" w:hAnsiTheme="majorHAnsi" w:cs="Times New Roman"/>
          <w:szCs w:val="20"/>
        </w:rPr>
      </w:pPr>
      <w:r w:rsidRPr="0081533E">
        <w:rPr>
          <w:rFonts w:asciiTheme="majorHAnsi" w:hAnsiTheme="majorHAnsi" w:cs="Times New Roman"/>
          <w:szCs w:val="20"/>
        </w:rPr>
        <w:t xml:space="preserve">Columbus Technical College is seeking an individual to serve as </w:t>
      </w:r>
      <w:r w:rsidR="00375717" w:rsidRPr="0081533E">
        <w:rPr>
          <w:rFonts w:asciiTheme="majorHAnsi" w:hAnsiTheme="majorHAnsi" w:cs="Times New Roman"/>
          <w:szCs w:val="20"/>
        </w:rPr>
        <w:t xml:space="preserve">a Full-time </w:t>
      </w:r>
      <w:r w:rsidR="00DF25B1" w:rsidRPr="0081533E">
        <w:rPr>
          <w:rFonts w:asciiTheme="majorHAnsi" w:hAnsiTheme="majorHAnsi" w:cs="Times New Roman"/>
          <w:szCs w:val="20"/>
        </w:rPr>
        <w:t xml:space="preserve">Campus </w:t>
      </w:r>
      <w:r w:rsidR="007F6055" w:rsidRPr="0081533E">
        <w:rPr>
          <w:rFonts w:asciiTheme="majorHAnsi" w:hAnsiTheme="majorHAnsi" w:cs="Times New Roman"/>
          <w:szCs w:val="20"/>
        </w:rPr>
        <w:t>P</w:t>
      </w:r>
      <w:r w:rsidR="00DF25B1" w:rsidRPr="0081533E">
        <w:rPr>
          <w:rFonts w:asciiTheme="majorHAnsi" w:hAnsiTheme="majorHAnsi" w:cs="Times New Roman"/>
          <w:szCs w:val="20"/>
        </w:rPr>
        <w:t>olice</w:t>
      </w:r>
      <w:r w:rsidR="002C0BCD">
        <w:rPr>
          <w:rFonts w:asciiTheme="majorHAnsi" w:hAnsiTheme="majorHAnsi" w:cs="Times New Roman"/>
          <w:szCs w:val="20"/>
        </w:rPr>
        <w:t xml:space="preserve"> Sergeant</w:t>
      </w:r>
      <w:r w:rsidR="00DF25B1" w:rsidRPr="0081533E">
        <w:rPr>
          <w:rFonts w:asciiTheme="majorHAnsi" w:hAnsiTheme="majorHAnsi" w:cs="Times New Roman"/>
          <w:szCs w:val="20"/>
        </w:rPr>
        <w:t xml:space="preserve"> </w:t>
      </w:r>
      <w:r w:rsidR="002A0B10" w:rsidRPr="0081533E">
        <w:rPr>
          <w:rFonts w:asciiTheme="majorHAnsi" w:hAnsiTheme="majorHAnsi" w:cs="Times New Roman"/>
          <w:szCs w:val="20"/>
        </w:rPr>
        <w:t xml:space="preserve">for our Campus Police Department. </w:t>
      </w:r>
      <w:r w:rsidR="00731E15" w:rsidRPr="0081533E">
        <w:rPr>
          <w:rFonts w:asciiTheme="majorHAnsi" w:hAnsiTheme="majorHAnsi" w:cs="Times New Roman"/>
          <w:szCs w:val="20"/>
        </w:rPr>
        <w:t xml:space="preserve"> </w:t>
      </w:r>
      <w:r w:rsidRPr="0081533E">
        <w:rPr>
          <w:rFonts w:asciiTheme="majorHAnsi" w:hAnsiTheme="majorHAnsi" w:cs="Times New Roman"/>
          <w:szCs w:val="20"/>
        </w:rPr>
        <w:t xml:space="preserve">This individual will </w:t>
      </w:r>
      <w:r w:rsidR="002C0BCD" w:rsidRPr="002C0BCD">
        <w:rPr>
          <w:rFonts w:asciiTheme="majorHAnsi" w:hAnsiTheme="majorHAnsi" w:cs="Times New Roman"/>
          <w:szCs w:val="20"/>
        </w:rPr>
        <w:t xml:space="preserve">coordinate and supervise the day-to-day operations of the Campus Police Department, which include developing or assisting in the development of training plans for each Police Officer, and perform law enforcement duties to maintain security and order on a technical college campus. This position </w:t>
      </w:r>
      <w:r w:rsidR="002C0BCD">
        <w:rPr>
          <w:rFonts w:asciiTheme="majorHAnsi" w:hAnsiTheme="majorHAnsi" w:cs="Times New Roman"/>
          <w:szCs w:val="20"/>
        </w:rPr>
        <w:t>will</w:t>
      </w:r>
      <w:r w:rsidR="002C0BCD" w:rsidRPr="002C0BCD">
        <w:rPr>
          <w:rFonts w:asciiTheme="majorHAnsi" w:hAnsiTheme="majorHAnsi" w:cs="Times New Roman"/>
          <w:szCs w:val="20"/>
        </w:rPr>
        <w:t xml:space="preserve"> report to the Campus Police Chief. </w:t>
      </w:r>
      <w:r w:rsidR="00081205" w:rsidRPr="0081533E">
        <w:rPr>
          <w:rFonts w:asciiTheme="majorHAnsi" w:hAnsiTheme="majorHAnsi" w:cs="Times New Roman"/>
          <w:b/>
          <w:szCs w:val="20"/>
        </w:rPr>
        <w:t>T</w:t>
      </w:r>
      <w:r w:rsidR="00B850C6" w:rsidRPr="0081533E">
        <w:rPr>
          <w:rFonts w:asciiTheme="majorHAnsi" w:hAnsiTheme="majorHAnsi" w:cs="Times New Roman"/>
          <w:b/>
          <w:szCs w:val="20"/>
        </w:rPr>
        <w:t xml:space="preserve">his </w:t>
      </w:r>
      <w:r w:rsidR="0081533E">
        <w:rPr>
          <w:rFonts w:asciiTheme="majorHAnsi" w:hAnsiTheme="majorHAnsi" w:cs="Times New Roman"/>
          <w:b/>
          <w:szCs w:val="20"/>
        </w:rPr>
        <w:t>position is full-time/Non-exempt.</w:t>
      </w:r>
    </w:p>
    <w:p w:rsidR="002A0B10" w:rsidRPr="00081205" w:rsidRDefault="002A0B10" w:rsidP="002A0B10">
      <w:pPr>
        <w:autoSpaceDE w:val="0"/>
        <w:autoSpaceDN w:val="0"/>
        <w:adjustRightInd w:val="0"/>
        <w:spacing w:after="0" w:line="240" w:lineRule="auto"/>
        <w:rPr>
          <w:rFonts w:asciiTheme="majorHAnsi" w:hAnsiTheme="majorHAnsi" w:cs="Times New Roman"/>
          <w:b/>
          <w:sz w:val="20"/>
          <w:szCs w:val="20"/>
        </w:rPr>
      </w:pPr>
    </w:p>
    <w:p w:rsidR="00731E15" w:rsidRPr="0081533E" w:rsidRDefault="00443839" w:rsidP="00731E15">
      <w:pPr>
        <w:autoSpaceDE w:val="0"/>
        <w:autoSpaceDN w:val="0"/>
        <w:adjustRightInd w:val="0"/>
        <w:spacing w:after="0"/>
        <w:rPr>
          <w:rFonts w:asciiTheme="majorHAnsi" w:hAnsiTheme="majorHAnsi" w:cs="Times New Roman"/>
          <w:b/>
          <w:sz w:val="24"/>
          <w:szCs w:val="20"/>
          <w:u w:val="single"/>
        </w:rPr>
      </w:pPr>
      <w:r w:rsidRPr="0081533E">
        <w:rPr>
          <w:rFonts w:asciiTheme="majorHAnsi" w:hAnsiTheme="majorHAnsi" w:cs="Times New Roman"/>
          <w:b/>
          <w:sz w:val="24"/>
          <w:szCs w:val="20"/>
          <w:u w:val="single"/>
        </w:rPr>
        <w:t>Responsibilities:</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Supervises daily activities and plans work assignments of subordinate Campus Police Officers;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Develops or assists in the development of training of new Police Officers, ensuring that all officers receive their annual training hours as mandated by P.O.S.T. and that their annual firearms training and range time is up to date;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May coordinate and/or conduct campus safety education and training for police officers, faculty, staff, and students. This may include coordinating the active shooter exercises each year as well as any other emergency management response training;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Reviews and approves incident reports, timesheets, and payroll information for Campus Police Officers;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Monitors the activities of personnel to ensure compliance with TCSG policy manual and department procedures;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Enforces state laws, rules and regulations governing safety and security on technical college campus and at college events and ensures compliance with CLERY Act related requirements;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Responds to emergency and non-emergency calls for service, as necessary;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Writes reports of daily activities and irregularities;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Assists with and maintains files related to the College Identification Badge/Parking Decal Program;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Assists with the inspection and maintenance of fire alarms, security systems and fire extinguishers;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Responds to fires, natural disasters or other hazardous events; Coordinates disaster response or crisis management activities such as opening shelters, special needs programs and evacuation;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Escorts or drives motor vehicle to transport individuals to specified locations and to provide personal protection; </w:t>
      </w:r>
    </w:p>
    <w:p w:rsid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Maintains and requests supplies and equipment; </w:t>
      </w:r>
    </w:p>
    <w:p w:rsidR="002C0BCD" w:rsidRPr="002C0BCD" w:rsidRDefault="002C0BCD" w:rsidP="002C0BCD">
      <w:pPr>
        <w:pStyle w:val="ListParagraph"/>
        <w:numPr>
          <w:ilvl w:val="0"/>
          <w:numId w:val="15"/>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Maintains Georgia Peace Officer Standards Training (POST) certification. </w:t>
      </w:r>
    </w:p>
    <w:p w:rsidR="002A0B10" w:rsidRDefault="002A0B10" w:rsidP="008651C2">
      <w:pPr>
        <w:spacing w:after="0" w:line="240" w:lineRule="auto"/>
        <w:rPr>
          <w:rFonts w:asciiTheme="majorHAnsi" w:hAnsiTheme="majorHAnsi" w:cs="Times New Roman"/>
          <w:sz w:val="20"/>
          <w:szCs w:val="20"/>
        </w:rPr>
      </w:pPr>
    </w:p>
    <w:p w:rsidR="008651C2" w:rsidRPr="0081533E" w:rsidRDefault="008651C2" w:rsidP="008651C2">
      <w:pPr>
        <w:spacing w:after="0" w:line="240" w:lineRule="auto"/>
        <w:rPr>
          <w:rFonts w:asciiTheme="majorHAnsi" w:hAnsiTheme="majorHAnsi" w:cs="Times New Roman"/>
          <w:b/>
          <w:szCs w:val="20"/>
          <w:u w:val="single"/>
        </w:rPr>
      </w:pPr>
      <w:r w:rsidRPr="0081533E">
        <w:rPr>
          <w:rFonts w:asciiTheme="majorHAnsi" w:hAnsiTheme="majorHAnsi" w:cs="Times New Roman"/>
          <w:b/>
          <w:szCs w:val="20"/>
          <w:u w:val="single"/>
        </w:rPr>
        <w:t>COMPETENCIES</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Written and oral communication skills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Decision making and problem solving skills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Skill in the operation of computers and job related software programs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Skill in interpersonal relations and in dealing with the public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Strategic and tactical planning skills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Organizational skills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lastRenderedPageBreak/>
        <w:t xml:space="preserve">Supervisory skills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Skill in the training of personnel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Ability to work independently with minimal supervision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Ability to work weekends, day, evening and morning shifts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Ability to differentiate between colors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Ability to exercise sound judgment in crisis situations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Knowledge of all pertinent federal, state and local laws, ordinances and regulations, of college/TCSG policies and procedures, and CLERY Act requirements </w:t>
      </w:r>
    </w:p>
    <w:p w:rsid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Knowledge of law enforcement equipment, techniques and best practices </w:t>
      </w:r>
    </w:p>
    <w:p w:rsidR="002C0BCD" w:rsidRPr="002C0BCD" w:rsidRDefault="002C0BCD" w:rsidP="002C0BCD">
      <w:pPr>
        <w:pStyle w:val="ListParagraph"/>
        <w:numPr>
          <w:ilvl w:val="0"/>
          <w:numId w:val="16"/>
        </w:numPr>
        <w:spacing w:after="0" w:line="240" w:lineRule="auto"/>
        <w:rPr>
          <w:rFonts w:asciiTheme="majorHAnsi" w:hAnsiTheme="majorHAnsi" w:cs="Times New Roman"/>
          <w:szCs w:val="20"/>
        </w:rPr>
      </w:pPr>
      <w:r w:rsidRPr="002C0BCD">
        <w:rPr>
          <w:rFonts w:asciiTheme="majorHAnsi" w:hAnsiTheme="majorHAnsi" w:cs="Times New Roman"/>
          <w:szCs w:val="20"/>
        </w:rPr>
        <w:t xml:space="preserve">Knowledge of campus safety and security procedures </w:t>
      </w:r>
    </w:p>
    <w:p w:rsidR="0081533E" w:rsidRDefault="0081533E" w:rsidP="0081533E">
      <w:pPr>
        <w:spacing w:after="0" w:line="240" w:lineRule="auto"/>
        <w:ind w:left="90"/>
        <w:rPr>
          <w:rFonts w:asciiTheme="majorHAnsi" w:hAnsiTheme="majorHAnsi" w:cs="Times New Roman"/>
          <w:b/>
          <w:szCs w:val="20"/>
          <w:u w:val="single"/>
        </w:rPr>
      </w:pPr>
    </w:p>
    <w:p w:rsidR="00F6175A" w:rsidRPr="0081533E" w:rsidRDefault="00AA09CC" w:rsidP="002C0BCD">
      <w:pPr>
        <w:spacing w:after="0" w:line="240" w:lineRule="auto"/>
        <w:rPr>
          <w:rFonts w:asciiTheme="majorHAnsi" w:hAnsiTheme="majorHAnsi" w:cs="Times New Roman"/>
          <w:sz w:val="24"/>
          <w:szCs w:val="20"/>
        </w:rPr>
      </w:pPr>
      <w:r w:rsidRPr="0081533E">
        <w:rPr>
          <w:rFonts w:asciiTheme="majorHAnsi" w:hAnsiTheme="majorHAnsi" w:cs="Times New Roman"/>
          <w:b/>
          <w:sz w:val="24"/>
          <w:szCs w:val="20"/>
          <w:u w:val="single"/>
        </w:rPr>
        <w:t>Minimum Qualifications</w:t>
      </w:r>
    </w:p>
    <w:p w:rsidR="002C0BCD" w:rsidRDefault="002C0BCD" w:rsidP="002C0BCD">
      <w:pPr>
        <w:pStyle w:val="ListParagraph"/>
        <w:numPr>
          <w:ilvl w:val="0"/>
          <w:numId w:val="17"/>
        </w:numPr>
        <w:spacing w:after="0"/>
        <w:rPr>
          <w:rFonts w:asciiTheme="majorHAnsi" w:hAnsiTheme="majorHAnsi" w:cs="Times New Roman"/>
          <w:szCs w:val="20"/>
        </w:rPr>
      </w:pPr>
      <w:r w:rsidRPr="002C0BCD">
        <w:rPr>
          <w:rFonts w:asciiTheme="majorHAnsi" w:hAnsiTheme="majorHAnsi" w:cs="Times New Roman"/>
          <w:szCs w:val="20"/>
        </w:rPr>
        <w:t xml:space="preserve">High school diploma or GED and Two years’ experience as a certified police officer </w:t>
      </w:r>
    </w:p>
    <w:p w:rsidR="002C0BCD" w:rsidRDefault="002C0BCD" w:rsidP="002C0BCD">
      <w:pPr>
        <w:pStyle w:val="ListParagraph"/>
        <w:numPr>
          <w:ilvl w:val="0"/>
          <w:numId w:val="17"/>
        </w:numPr>
        <w:spacing w:after="0"/>
        <w:rPr>
          <w:rFonts w:asciiTheme="majorHAnsi" w:hAnsiTheme="majorHAnsi" w:cs="Times New Roman"/>
          <w:szCs w:val="20"/>
        </w:rPr>
      </w:pPr>
      <w:r>
        <w:rPr>
          <w:rFonts w:asciiTheme="majorHAnsi" w:hAnsiTheme="majorHAnsi" w:cs="Times New Roman"/>
          <w:szCs w:val="20"/>
        </w:rPr>
        <w:t>P.O.S.T certification</w:t>
      </w:r>
    </w:p>
    <w:p w:rsidR="002C0BCD" w:rsidRPr="002C0BCD" w:rsidRDefault="002C0BCD" w:rsidP="002C0BCD">
      <w:pPr>
        <w:pStyle w:val="ListParagraph"/>
        <w:numPr>
          <w:ilvl w:val="0"/>
          <w:numId w:val="17"/>
        </w:numPr>
        <w:spacing w:after="0"/>
        <w:rPr>
          <w:rFonts w:asciiTheme="majorHAnsi" w:hAnsiTheme="majorHAnsi" w:cs="Times New Roman"/>
          <w:szCs w:val="20"/>
        </w:rPr>
      </w:pPr>
      <w:r w:rsidRPr="002C0BCD">
        <w:rPr>
          <w:rFonts w:asciiTheme="majorHAnsi" w:hAnsiTheme="majorHAnsi" w:cs="Times New Roman"/>
          <w:szCs w:val="20"/>
        </w:rPr>
        <w:t xml:space="preserve">Two (2) years’ experience as a law enforcement supervisor </w:t>
      </w:r>
    </w:p>
    <w:p w:rsidR="00081205" w:rsidRPr="00081205" w:rsidRDefault="00081205" w:rsidP="00081205">
      <w:pPr>
        <w:spacing w:after="0"/>
        <w:rPr>
          <w:rFonts w:asciiTheme="majorHAnsi" w:hAnsiTheme="majorHAnsi" w:cs="Times New Roman"/>
          <w:sz w:val="20"/>
          <w:szCs w:val="20"/>
        </w:rPr>
      </w:pPr>
    </w:p>
    <w:p w:rsidR="00E43205" w:rsidRPr="0081533E" w:rsidRDefault="00E43205" w:rsidP="00E43205">
      <w:pPr>
        <w:spacing w:after="120" w:line="240" w:lineRule="auto"/>
        <w:rPr>
          <w:rFonts w:asciiTheme="majorHAnsi" w:hAnsiTheme="majorHAnsi" w:cs="Times New Roman"/>
          <w:b/>
          <w:sz w:val="24"/>
          <w:szCs w:val="20"/>
          <w:u w:val="single"/>
        </w:rPr>
      </w:pPr>
      <w:r w:rsidRPr="0081533E">
        <w:rPr>
          <w:rFonts w:asciiTheme="majorHAnsi" w:hAnsiTheme="majorHAnsi" w:cs="Times New Roman"/>
          <w:b/>
          <w:sz w:val="24"/>
          <w:szCs w:val="20"/>
          <w:u w:val="single"/>
        </w:rPr>
        <w:t>Application Deadline</w:t>
      </w:r>
    </w:p>
    <w:p w:rsidR="00E43205" w:rsidRPr="0081533E" w:rsidRDefault="00081205" w:rsidP="00E43205">
      <w:pPr>
        <w:spacing w:after="120" w:line="240" w:lineRule="auto"/>
        <w:rPr>
          <w:rFonts w:asciiTheme="majorHAnsi" w:hAnsiTheme="majorHAnsi" w:cs="Times New Roman"/>
          <w:szCs w:val="20"/>
        </w:rPr>
      </w:pPr>
      <w:r w:rsidRPr="0081533E">
        <w:rPr>
          <w:rFonts w:asciiTheme="majorHAnsi" w:hAnsiTheme="majorHAnsi" w:cs="Times New Roman"/>
          <w:szCs w:val="20"/>
        </w:rPr>
        <w:t xml:space="preserve">This position is available until </w:t>
      </w:r>
      <w:r w:rsidR="0055653B">
        <w:rPr>
          <w:rFonts w:asciiTheme="majorHAnsi" w:hAnsiTheme="majorHAnsi" w:cs="Times New Roman"/>
          <w:szCs w:val="20"/>
        </w:rPr>
        <w:t>September 2</w:t>
      </w:r>
      <w:r w:rsidR="00C276C3">
        <w:rPr>
          <w:rFonts w:asciiTheme="majorHAnsi" w:hAnsiTheme="majorHAnsi" w:cs="Times New Roman"/>
          <w:szCs w:val="20"/>
        </w:rPr>
        <w:t>7</w:t>
      </w:r>
      <w:bookmarkStart w:id="0" w:name="_GoBack"/>
      <w:bookmarkEnd w:id="0"/>
      <w:r w:rsidR="0055653B">
        <w:rPr>
          <w:rFonts w:asciiTheme="majorHAnsi" w:hAnsiTheme="majorHAnsi" w:cs="Times New Roman"/>
          <w:szCs w:val="20"/>
        </w:rPr>
        <w:t>, 2017</w:t>
      </w:r>
      <w:r w:rsidRPr="0081533E">
        <w:rPr>
          <w:rFonts w:asciiTheme="majorHAnsi" w:hAnsiTheme="majorHAnsi" w:cs="Times New Roman"/>
          <w:szCs w:val="20"/>
        </w:rPr>
        <w:t xml:space="preserve">.  </w:t>
      </w:r>
      <w:r w:rsidR="00E43205" w:rsidRPr="0081533E">
        <w:rPr>
          <w:rFonts w:asciiTheme="majorHAnsi" w:hAnsiTheme="majorHAnsi" w:cs="Times New Roman"/>
          <w:szCs w:val="20"/>
        </w:rPr>
        <w:t xml:space="preserve">Applicants must submit a Columbus Technical College employment application online at </w:t>
      </w:r>
      <w:hyperlink r:id="rId9" w:history="1">
        <w:r w:rsidR="00E43205" w:rsidRPr="0081533E">
          <w:rPr>
            <w:rStyle w:val="Hyperlink"/>
            <w:rFonts w:asciiTheme="majorHAnsi" w:hAnsiTheme="majorHAnsi" w:cs="Times New Roman"/>
            <w:szCs w:val="20"/>
          </w:rPr>
          <w:t>www.columbustech.edu</w:t>
        </w:r>
      </w:hyperlink>
      <w:r w:rsidR="00E43205" w:rsidRPr="0081533E">
        <w:rPr>
          <w:rFonts w:asciiTheme="majorHAnsi" w:hAnsiTheme="majorHAnsi" w:cs="Times New Roman"/>
          <w:szCs w:val="20"/>
        </w:rPr>
        <w:t xml:space="preserve"> CTC Employment, and upload a cover letter and resume at time of application (Incomplete submissions will not be considered).</w:t>
      </w:r>
      <w:r w:rsidR="00E43205" w:rsidRPr="0081533E">
        <w:rPr>
          <w:rFonts w:asciiTheme="majorHAnsi" w:hAnsiTheme="majorHAnsi" w:cs="Times New Roman"/>
          <w:b/>
          <w:szCs w:val="20"/>
        </w:rPr>
        <w:t xml:space="preserve"> Background check is required.</w:t>
      </w:r>
    </w:p>
    <w:p w:rsidR="00F6175A" w:rsidRPr="0081533E" w:rsidRDefault="004C7FC2" w:rsidP="004C7FC2">
      <w:pPr>
        <w:spacing w:after="120" w:line="240" w:lineRule="auto"/>
        <w:rPr>
          <w:rFonts w:asciiTheme="majorHAnsi" w:hAnsiTheme="majorHAnsi" w:cs="Times New Roman"/>
          <w:b/>
          <w:sz w:val="24"/>
          <w:szCs w:val="20"/>
          <w:u w:val="single"/>
        </w:rPr>
      </w:pPr>
      <w:r w:rsidRPr="0081533E">
        <w:rPr>
          <w:rFonts w:asciiTheme="majorHAnsi" w:hAnsiTheme="majorHAnsi" w:cs="Times New Roman"/>
          <w:b/>
          <w:sz w:val="24"/>
          <w:szCs w:val="20"/>
          <w:u w:val="single"/>
        </w:rPr>
        <w:t>Salary/Benefits</w:t>
      </w:r>
    </w:p>
    <w:p w:rsidR="0081533E" w:rsidRPr="0081533E" w:rsidRDefault="0081533E" w:rsidP="004C7FC2">
      <w:pPr>
        <w:spacing w:after="120" w:line="240" w:lineRule="auto"/>
        <w:rPr>
          <w:rFonts w:asciiTheme="majorHAnsi" w:eastAsia="Times New Roman" w:hAnsiTheme="majorHAnsi" w:cs="Times New Roman"/>
          <w:szCs w:val="20"/>
        </w:rPr>
      </w:pPr>
      <w:r w:rsidRPr="0081533E">
        <w:rPr>
          <w:rFonts w:asciiTheme="majorHAnsi" w:eastAsia="Times New Roman" w:hAnsiTheme="majorHAnsi" w:cs="Times New Roman"/>
          <w:szCs w:val="20"/>
        </w:rPr>
        <w:t>Salary is commensurate with education and experience. Benefits include state holidays, annual leave, and sick leave, State of Georgia Retirement, Health and Flexible Benefits Program.</w:t>
      </w:r>
    </w:p>
    <w:p w:rsidR="004C7FC2" w:rsidRPr="00081205" w:rsidRDefault="004C7FC2" w:rsidP="004C7FC2">
      <w:pPr>
        <w:spacing w:after="120" w:line="240" w:lineRule="auto"/>
        <w:rPr>
          <w:rFonts w:asciiTheme="majorHAnsi" w:hAnsiTheme="majorHAnsi" w:cs="Times New Roman"/>
          <w:b/>
          <w:sz w:val="20"/>
          <w:szCs w:val="20"/>
          <w:u w:val="single"/>
        </w:rPr>
      </w:pPr>
      <w:r w:rsidRPr="00081205">
        <w:rPr>
          <w:rFonts w:asciiTheme="majorHAnsi" w:hAnsiTheme="majorHAnsi" w:cs="Times New Roman"/>
          <w:b/>
          <w:sz w:val="20"/>
          <w:szCs w:val="20"/>
          <w:u w:val="single"/>
        </w:rPr>
        <w:t>Employment Policy</w:t>
      </w:r>
    </w:p>
    <w:p w:rsidR="00081205" w:rsidRPr="00C114E2" w:rsidRDefault="00081205" w:rsidP="00081205">
      <w:pPr>
        <w:spacing w:after="0" w:line="240" w:lineRule="auto"/>
        <w:rPr>
          <w:rFonts w:asciiTheme="majorHAnsi" w:hAnsiTheme="majorHAnsi" w:cs="Times New Roman"/>
          <w:sz w:val="20"/>
          <w:szCs w:val="20"/>
        </w:rPr>
      </w:pPr>
      <w:r w:rsidRPr="00C114E2">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081205" w:rsidRPr="00C114E2" w:rsidRDefault="00081205" w:rsidP="00081205">
      <w:pPr>
        <w:spacing w:after="0" w:line="240" w:lineRule="auto"/>
        <w:rPr>
          <w:rFonts w:asciiTheme="majorHAnsi" w:hAnsiTheme="majorHAnsi" w:cs="Times New Roman"/>
          <w:sz w:val="20"/>
          <w:szCs w:val="20"/>
        </w:rPr>
      </w:pPr>
    </w:p>
    <w:p w:rsidR="00081205" w:rsidRPr="00C114E2" w:rsidRDefault="00081205" w:rsidP="00081205">
      <w:pPr>
        <w:spacing w:after="0" w:line="240" w:lineRule="auto"/>
        <w:rPr>
          <w:rFonts w:asciiTheme="majorHAnsi" w:hAnsiTheme="majorHAnsi" w:cs="Times New Roman"/>
          <w:sz w:val="20"/>
          <w:szCs w:val="20"/>
        </w:rPr>
      </w:pPr>
      <w:r w:rsidRPr="00C114E2">
        <w:rPr>
          <w:rFonts w:asciiTheme="majorHAnsi" w:hAnsiTheme="majorHAnsi" w:cs="Times New Roman"/>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0A0316" w:rsidRPr="00081205" w:rsidRDefault="000A0316">
      <w:pPr>
        <w:rPr>
          <w:rFonts w:asciiTheme="majorHAnsi" w:eastAsia="Times New Roman" w:hAnsiTheme="majorHAnsi" w:cs="Times New Roman"/>
          <w:color w:val="000000"/>
          <w:sz w:val="20"/>
          <w:szCs w:val="20"/>
        </w:rPr>
      </w:pPr>
    </w:p>
    <w:sectPr w:rsidR="000A0316" w:rsidRPr="00081205" w:rsidSect="002C0BCD">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CD" w:rsidRDefault="002C0BCD" w:rsidP="002C0BCD">
      <w:pPr>
        <w:spacing w:after="0" w:line="240" w:lineRule="auto"/>
      </w:pPr>
      <w:r>
        <w:separator/>
      </w:r>
    </w:p>
  </w:endnote>
  <w:endnote w:type="continuationSeparator" w:id="0">
    <w:p w:rsidR="002C0BCD" w:rsidRDefault="002C0BCD" w:rsidP="002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CD" w:rsidRDefault="002C0BCD" w:rsidP="002C0BCD">
      <w:pPr>
        <w:spacing w:after="0" w:line="240" w:lineRule="auto"/>
      </w:pPr>
      <w:r>
        <w:separator/>
      </w:r>
    </w:p>
  </w:footnote>
  <w:footnote w:type="continuationSeparator" w:id="0">
    <w:p w:rsidR="002C0BCD" w:rsidRDefault="002C0BCD" w:rsidP="002C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EF7"/>
    <w:multiLevelType w:val="hybridMultilevel"/>
    <w:tmpl w:val="F30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F1BF8"/>
    <w:multiLevelType w:val="hybridMultilevel"/>
    <w:tmpl w:val="6C8E1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D1E65"/>
    <w:multiLevelType w:val="hybridMultilevel"/>
    <w:tmpl w:val="5E7C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E7F51"/>
    <w:multiLevelType w:val="hybridMultilevel"/>
    <w:tmpl w:val="136C987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23704"/>
    <w:multiLevelType w:val="hybridMultilevel"/>
    <w:tmpl w:val="C1B0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B11FC"/>
    <w:multiLevelType w:val="hybridMultilevel"/>
    <w:tmpl w:val="5E3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D6819"/>
    <w:multiLevelType w:val="hybridMultilevel"/>
    <w:tmpl w:val="952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F48E5"/>
    <w:multiLevelType w:val="hybridMultilevel"/>
    <w:tmpl w:val="9BC428A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862DF"/>
    <w:multiLevelType w:val="hybridMultilevel"/>
    <w:tmpl w:val="B2D2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BF1F4"/>
    <w:multiLevelType w:val="hybridMultilevel"/>
    <w:tmpl w:val="02893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2F78A8"/>
    <w:multiLevelType w:val="hybridMultilevel"/>
    <w:tmpl w:val="4DB2FF40"/>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11"/>
  </w:num>
  <w:num w:numId="6">
    <w:abstractNumId w:val="4"/>
  </w:num>
  <w:num w:numId="7">
    <w:abstractNumId w:val="10"/>
  </w:num>
  <w:num w:numId="8">
    <w:abstractNumId w:val="2"/>
  </w:num>
  <w:num w:numId="9">
    <w:abstractNumId w:val="6"/>
  </w:num>
  <w:num w:numId="10">
    <w:abstractNumId w:val="13"/>
  </w:num>
  <w:num w:numId="11">
    <w:abstractNumId w:val="16"/>
  </w:num>
  <w:num w:numId="12">
    <w:abstractNumId w:val="3"/>
  </w:num>
  <w:num w:numId="13">
    <w:abstractNumId w:val="12"/>
  </w:num>
  <w:num w:numId="14">
    <w:abstractNumId w:val="15"/>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81205"/>
    <w:rsid w:val="000A0316"/>
    <w:rsid w:val="000A7C6F"/>
    <w:rsid w:val="000F6D30"/>
    <w:rsid w:val="00137067"/>
    <w:rsid w:val="00170892"/>
    <w:rsid w:val="001973B7"/>
    <w:rsid w:val="001B3FE9"/>
    <w:rsid w:val="001E3A41"/>
    <w:rsid w:val="001F265E"/>
    <w:rsid w:val="0021305A"/>
    <w:rsid w:val="002A0B10"/>
    <w:rsid w:val="002B361B"/>
    <w:rsid w:val="002C0BCD"/>
    <w:rsid w:val="002D7C19"/>
    <w:rsid w:val="00375717"/>
    <w:rsid w:val="003B038A"/>
    <w:rsid w:val="003D1C60"/>
    <w:rsid w:val="003D327D"/>
    <w:rsid w:val="0040263D"/>
    <w:rsid w:val="00407D02"/>
    <w:rsid w:val="00443839"/>
    <w:rsid w:val="004442C3"/>
    <w:rsid w:val="004B56FE"/>
    <w:rsid w:val="004C7FC2"/>
    <w:rsid w:val="004D6222"/>
    <w:rsid w:val="004E44CA"/>
    <w:rsid w:val="00532A5C"/>
    <w:rsid w:val="00547E06"/>
    <w:rsid w:val="0055653B"/>
    <w:rsid w:val="00573846"/>
    <w:rsid w:val="0058220A"/>
    <w:rsid w:val="00596C34"/>
    <w:rsid w:val="006264B6"/>
    <w:rsid w:val="00633E98"/>
    <w:rsid w:val="00642440"/>
    <w:rsid w:val="006B1697"/>
    <w:rsid w:val="00731E15"/>
    <w:rsid w:val="007B5290"/>
    <w:rsid w:val="007F6055"/>
    <w:rsid w:val="007F6452"/>
    <w:rsid w:val="0081039D"/>
    <w:rsid w:val="0081533E"/>
    <w:rsid w:val="008651C2"/>
    <w:rsid w:val="008C6739"/>
    <w:rsid w:val="008E4560"/>
    <w:rsid w:val="00914A2D"/>
    <w:rsid w:val="00916E47"/>
    <w:rsid w:val="009B16EE"/>
    <w:rsid w:val="00A04AB6"/>
    <w:rsid w:val="00A34CB9"/>
    <w:rsid w:val="00A55CFB"/>
    <w:rsid w:val="00A6211E"/>
    <w:rsid w:val="00A95170"/>
    <w:rsid w:val="00AA09CC"/>
    <w:rsid w:val="00B453DA"/>
    <w:rsid w:val="00B46856"/>
    <w:rsid w:val="00B5736E"/>
    <w:rsid w:val="00B8490F"/>
    <w:rsid w:val="00B850C6"/>
    <w:rsid w:val="00BB0A1A"/>
    <w:rsid w:val="00BF589C"/>
    <w:rsid w:val="00C078EF"/>
    <w:rsid w:val="00C276C3"/>
    <w:rsid w:val="00C42BDD"/>
    <w:rsid w:val="00C7689A"/>
    <w:rsid w:val="00D00718"/>
    <w:rsid w:val="00D3708A"/>
    <w:rsid w:val="00D44ED7"/>
    <w:rsid w:val="00DA1318"/>
    <w:rsid w:val="00DA7219"/>
    <w:rsid w:val="00DF25B1"/>
    <w:rsid w:val="00DF6EE8"/>
    <w:rsid w:val="00E43205"/>
    <w:rsid w:val="00F6175A"/>
    <w:rsid w:val="00F64A80"/>
    <w:rsid w:val="00FE02DC"/>
    <w:rsid w:val="00FF6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styleId="Header">
    <w:name w:val="header"/>
    <w:basedOn w:val="Normal"/>
    <w:link w:val="HeaderChar"/>
    <w:uiPriority w:val="99"/>
    <w:unhideWhenUsed/>
    <w:rsid w:val="002C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BCD"/>
  </w:style>
  <w:style w:type="paragraph" w:styleId="Footer">
    <w:name w:val="footer"/>
    <w:basedOn w:val="Normal"/>
    <w:link w:val="FooterChar"/>
    <w:uiPriority w:val="99"/>
    <w:unhideWhenUsed/>
    <w:rsid w:val="002C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styleId="Header">
    <w:name w:val="header"/>
    <w:basedOn w:val="Normal"/>
    <w:link w:val="HeaderChar"/>
    <w:uiPriority w:val="99"/>
    <w:unhideWhenUsed/>
    <w:rsid w:val="002C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BCD"/>
  </w:style>
  <w:style w:type="paragraph" w:styleId="Footer">
    <w:name w:val="footer"/>
    <w:basedOn w:val="Normal"/>
    <w:link w:val="FooterChar"/>
    <w:uiPriority w:val="99"/>
    <w:unhideWhenUsed/>
    <w:rsid w:val="002C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umbus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2015-07-30T14:37:00Z</cp:lastPrinted>
  <dcterms:created xsi:type="dcterms:W3CDTF">2017-09-20T19:25:00Z</dcterms:created>
  <dcterms:modified xsi:type="dcterms:W3CDTF">2017-09-20T19:25:00Z</dcterms:modified>
</cp:coreProperties>
</file>