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2E19EE">
        <w:rPr>
          <w:rFonts w:ascii="Arial" w:hAnsi="Arial" w:cs="Arial"/>
          <w:sz w:val="22"/>
          <w:szCs w:val="22"/>
        </w:rPr>
        <w:t>Mathematics Test Proctor</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35D8A">
        <w:rPr>
          <w:rFonts w:ascii="Arial" w:hAnsi="Arial" w:cs="Arial"/>
          <w:sz w:val="22"/>
          <w:szCs w:val="22"/>
        </w:rPr>
        <w:t>Financial Aid</w:t>
      </w:r>
      <w:r w:rsidR="00AF177F">
        <w:rPr>
          <w:rFonts w:ascii="Arial" w:hAnsi="Arial" w:cs="Arial"/>
          <w:sz w:val="22"/>
          <w:szCs w:val="22"/>
        </w:rPr>
        <w:t xml:space="preserve"> Department</w:t>
      </w:r>
    </w:p>
    <w:p w:rsidR="002E19EE" w:rsidRDefault="00EB2D6F" w:rsidP="002E19EE">
      <w:pPr>
        <w:autoSpaceDE w:val="0"/>
        <w:autoSpaceDN w:val="0"/>
        <w:adjustRightInd w:val="0"/>
        <w:ind w:left="2880" w:hanging="2880"/>
        <w:jc w:val="both"/>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2E19EE">
        <w:rPr>
          <w:rFonts w:ascii="Arial" w:eastAsiaTheme="minorHAnsi" w:hAnsi="Arial" w:cs="Arial"/>
        </w:rPr>
        <w:t>The Math Test Proctor is responsi</w:t>
      </w:r>
      <w:r w:rsidR="002E19EE">
        <w:rPr>
          <w:rFonts w:ascii="Arial" w:eastAsiaTheme="minorHAnsi" w:hAnsi="Arial" w:cs="Arial"/>
        </w:rPr>
        <w:t>ble for ensuring proper testing</w:t>
      </w:r>
    </w:p>
    <w:p w:rsidR="002E19EE" w:rsidRDefault="002E19EE" w:rsidP="002E19EE">
      <w:pPr>
        <w:autoSpaceDE w:val="0"/>
        <w:autoSpaceDN w:val="0"/>
        <w:adjustRightInd w:val="0"/>
        <w:ind w:left="2880" w:hanging="2880"/>
        <w:jc w:val="both"/>
        <w:rPr>
          <w:rFonts w:ascii="Arial" w:eastAsiaTheme="minorHAnsi" w:hAnsi="Arial" w:cs="Arial"/>
        </w:rPr>
      </w:pPr>
      <w:r>
        <w:rPr>
          <w:rFonts w:ascii="Arial" w:eastAsiaTheme="minorHAnsi" w:hAnsi="Arial" w:cs="Arial"/>
        </w:rPr>
        <w:t>procedures are followed.</w:t>
      </w:r>
      <w:r>
        <w:rPr>
          <w:rFonts w:ascii="Arial" w:eastAsiaTheme="minorHAnsi" w:hAnsi="Arial" w:cs="Arial"/>
        </w:rPr>
        <w:t xml:space="preserve"> </w:t>
      </w:r>
    </w:p>
    <w:p w:rsidR="002E19EE" w:rsidRDefault="002E19EE" w:rsidP="002E19EE">
      <w:pPr>
        <w:autoSpaceDE w:val="0"/>
        <w:autoSpaceDN w:val="0"/>
        <w:adjustRightInd w:val="0"/>
        <w:ind w:left="2880" w:hanging="2880"/>
        <w:jc w:val="both"/>
        <w:rPr>
          <w:rFonts w:ascii="Arial" w:eastAsiaTheme="minorHAnsi" w:hAnsi="Arial" w:cs="Arial"/>
        </w:rPr>
      </w:pPr>
      <w:bookmarkStart w:id="0" w:name="_GoBack"/>
      <w:bookmarkEnd w:id="0"/>
    </w:p>
    <w:p w:rsidR="002E19EE" w:rsidRPr="002E19EE" w:rsidRDefault="002E19EE" w:rsidP="002E19EE">
      <w:pPr>
        <w:autoSpaceDE w:val="0"/>
        <w:autoSpaceDN w:val="0"/>
        <w:adjustRightInd w:val="0"/>
        <w:ind w:left="2880" w:hanging="2880"/>
        <w:jc w:val="both"/>
        <w:rPr>
          <w:rFonts w:ascii="Arial" w:eastAsiaTheme="minorHAnsi" w:hAnsi="Arial" w:cs="Arial"/>
          <w:b/>
          <w:u w:val="single"/>
        </w:rPr>
      </w:pPr>
      <w:r w:rsidRPr="002E19EE">
        <w:rPr>
          <w:rFonts w:ascii="Arial" w:eastAsiaTheme="minorHAnsi" w:hAnsi="Arial" w:cs="Arial"/>
          <w:b/>
          <w:u w:val="single"/>
        </w:rPr>
        <w:t xml:space="preserve">Major duties will include: </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sidRPr="002E19EE">
        <w:rPr>
          <w:rFonts w:ascii="Arial" w:eastAsiaTheme="minorHAnsi" w:hAnsi="Arial" w:cs="Arial"/>
        </w:rPr>
        <w:t>Check Student IDs and issue calculators to students in exchange for their ID</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Assign seats to testing students and input the test password</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Serve as a proctor ensuring security of examination procedures</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Ensure return receipt and proper storage of test materials such as calculators</w:t>
      </w:r>
    </w:p>
    <w:p w:rsidR="002E19EE" w:rsidRP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Troubleshoot computer login issues for students</w:t>
      </w:r>
    </w:p>
    <w:p w:rsidR="002E19EE" w:rsidRDefault="002E19EE" w:rsidP="002E19EE">
      <w:pPr>
        <w:autoSpaceDE w:val="0"/>
        <w:autoSpaceDN w:val="0"/>
        <w:adjustRightInd w:val="0"/>
        <w:ind w:left="2880" w:hanging="2880"/>
        <w:jc w:val="both"/>
        <w:rPr>
          <w:rFonts w:ascii="Arial" w:eastAsiaTheme="minorHAnsi" w:hAnsi="Arial" w:cs="Arial"/>
        </w:rPr>
      </w:pPr>
    </w:p>
    <w:p w:rsidR="00C81F45" w:rsidRPr="00484926" w:rsidRDefault="00E35D8A" w:rsidP="002E19EE">
      <w:pPr>
        <w:autoSpaceDE w:val="0"/>
        <w:autoSpaceDN w:val="0"/>
        <w:adjustRightInd w:val="0"/>
        <w:ind w:left="2880" w:hanging="2880"/>
        <w:jc w:val="both"/>
        <w:rPr>
          <w:rFonts w:ascii="Arial" w:hAnsi="Arial" w:cs="Arial"/>
          <w:i/>
          <w:color w:val="FF0000"/>
          <w:sz w:val="22"/>
          <w:szCs w:val="22"/>
        </w:rPr>
      </w:pPr>
      <w:r>
        <w:rPr>
          <w:rFonts w:ascii="Arial" w:eastAsiaTheme="minorHAnsi" w:hAnsi="Arial" w:cs="Arial"/>
        </w:rPr>
        <w:t xml:space="preserve"> </w:t>
      </w:r>
      <w:r w:rsidR="00C81F45" w:rsidRPr="00373421">
        <w:rPr>
          <w:rStyle w:val="Strong"/>
          <w:rFonts w:ascii="Arial" w:hAnsi="Arial" w:cs="Arial"/>
          <w:color w:val="000000"/>
          <w:sz w:val="22"/>
          <w:szCs w:val="22"/>
        </w:rPr>
        <w:t xml:space="preserve">Minimum Qualifications: </w:t>
      </w:r>
      <w:r w:rsidR="00C81F45"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2E19EE" w:rsidRDefault="00C81F45" w:rsidP="002E19EE">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2E19EE" w:rsidRPr="002E19EE" w:rsidRDefault="002E19EE" w:rsidP="002E19EE">
      <w:pPr>
        <w:ind w:left="720"/>
        <w:rPr>
          <w:rFonts w:ascii="Arial" w:hAnsi="Arial" w:cs="Arial"/>
          <w:sz w:val="22"/>
          <w:szCs w:val="22"/>
        </w:rPr>
      </w:pPr>
    </w:p>
    <w:p w:rsidR="00774B3A" w:rsidRDefault="00774B3A" w:rsidP="00EB2D6F">
      <w:pPr>
        <w:rPr>
          <w:rFonts w:ascii="Arial" w:hAnsi="Arial" w:cs="Arial"/>
          <w:b/>
          <w:sz w:val="10"/>
          <w:szCs w:val="10"/>
        </w:rPr>
      </w:pPr>
    </w:p>
    <w:p w:rsidR="00E35D8A" w:rsidRDefault="002E19EE" w:rsidP="00E35D8A">
      <w:pPr>
        <w:rPr>
          <w:rFonts w:ascii="Arial" w:hAnsi="Arial" w:cs="Arial"/>
          <w:b/>
          <w:bCs/>
          <w:sz w:val="22"/>
          <w:szCs w:val="22"/>
        </w:rPr>
      </w:pPr>
      <w:r>
        <w:rPr>
          <w:rFonts w:ascii="Arial" w:hAnsi="Arial" w:cs="Arial"/>
          <w:b/>
          <w:bCs/>
          <w:sz w:val="22"/>
          <w:szCs w:val="22"/>
        </w:rPr>
        <w:t xml:space="preserve">Preferred Qualifications: </w:t>
      </w:r>
    </w:p>
    <w:p w:rsidR="002E19EE" w:rsidRPr="002E19EE" w:rsidRDefault="002E19EE" w:rsidP="000767D0">
      <w:pPr>
        <w:pStyle w:val="ListParagraph"/>
        <w:numPr>
          <w:ilvl w:val="0"/>
          <w:numId w:val="14"/>
        </w:numPr>
        <w:rPr>
          <w:rFonts w:ascii="Arial" w:hAnsi="Arial" w:cs="Arial"/>
          <w:b/>
          <w:bCs/>
          <w:sz w:val="20"/>
          <w:szCs w:val="22"/>
        </w:rPr>
      </w:pPr>
      <w:r w:rsidRPr="002E19EE">
        <w:rPr>
          <w:rFonts w:ascii="Arial" w:eastAsiaTheme="minorHAnsi" w:hAnsi="Arial" w:cs="Arial"/>
          <w:sz w:val="22"/>
        </w:rPr>
        <w:t xml:space="preserve">Successful completion of a math class at Columbus Technical College using </w:t>
      </w:r>
      <w:proofErr w:type="spellStart"/>
      <w:r w:rsidRPr="002E19EE">
        <w:rPr>
          <w:rFonts w:ascii="Arial" w:eastAsiaTheme="minorHAnsi" w:hAnsi="Arial" w:cs="Arial"/>
          <w:sz w:val="22"/>
        </w:rPr>
        <w:t>MyMathLab</w:t>
      </w:r>
      <w:proofErr w:type="spellEnd"/>
      <w:r w:rsidRPr="002E19EE">
        <w:rPr>
          <w:rFonts w:ascii="Arial" w:eastAsiaTheme="minorHAnsi" w:hAnsi="Arial" w:cs="Arial"/>
          <w:sz w:val="22"/>
        </w:rPr>
        <w:t xml:space="preserve"> software</w:t>
      </w:r>
    </w:p>
    <w:p w:rsidR="002E19EE" w:rsidRPr="002E19EE" w:rsidRDefault="002E19EE" w:rsidP="000767D0">
      <w:pPr>
        <w:pStyle w:val="ListParagraph"/>
        <w:numPr>
          <w:ilvl w:val="0"/>
          <w:numId w:val="14"/>
        </w:numPr>
        <w:rPr>
          <w:rFonts w:ascii="Arial" w:hAnsi="Arial" w:cs="Arial"/>
          <w:b/>
          <w:bCs/>
          <w:sz w:val="20"/>
          <w:szCs w:val="22"/>
        </w:rPr>
      </w:pPr>
      <w:r w:rsidRPr="002E19EE">
        <w:rPr>
          <w:rFonts w:ascii="Arial" w:eastAsiaTheme="minorHAnsi" w:hAnsi="Arial" w:cs="Arial"/>
          <w:sz w:val="22"/>
        </w:rPr>
        <w:t>Flexible hours of availability up to 20 hours per week</w:t>
      </w: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F6E"/>
    <w:multiLevelType w:val="hybridMultilevel"/>
    <w:tmpl w:val="C84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3"/>
  </w:num>
  <w:num w:numId="4">
    <w:abstractNumId w:val="3"/>
  </w:num>
  <w:num w:numId="5">
    <w:abstractNumId w:val="8"/>
  </w:num>
  <w:num w:numId="6">
    <w:abstractNumId w:val="9"/>
  </w:num>
  <w:num w:numId="7">
    <w:abstractNumId w:val="12"/>
  </w:num>
  <w:num w:numId="8">
    <w:abstractNumId w:val="7"/>
  </w:num>
  <w:num w:numId="9">
    <w:abstractNumId w:val="5"/>
  </w:num>
  <w:num w:numId="10">
    <w:abstractNumId w:val="2"/>
  </w:num>
  <w:num w:numId="11">
    <w:abstractNumId w:val="6"/>
  </w:num>
  <w:num w:numId="12">
    <w:abstractNumId w:val="10"/>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E19EE"/>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5679"/>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2018-07-18T21:31:00Z</dcterms:created>
  <dcterms:modified xsi:type="dcterms:W3CDTF">2018-07-18T21:31:00Z</dcterms:modified>
</cp:coreProperties>
</file>