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F8205A" w:rsidP="00F4550B">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44B3C28A" wp14:editId="3F3AF024">
            <wp:simplePos x="0" y="0"/>
            <wp:positionH relativeFrom="column">
              <wp:posOffset>1971675</wp:posOffset>
            </wp:positionH>
            <wp:positionV relativeFrom="paragraph">
              <wp:posOffset>84455</wp:posOffset>
            </wp:positionV>
            <wp:extent cx="2057400" cy="978408"/>
            <wp:effectExtent l="0" t="0" r="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9784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05A" w:rsidRDefault="00F8205A" w:rsidP="00F4550B">
      <w:pPr>
        <w:jc w:val="center"/>
      </w:pPr>
    </w:p>
    <w:p w:rsidR="00F8205A" w:rsidRDefault="00F8205A" w:rsidP="00F4550B">
      <w:pPr>
        <w:jc w:val="center"/>
      </w:pPr>
    </w:p>
    <w:p w:rsidR="00F8205A" w:rsidRDefault="00F8205A"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1C4644" w:rsidRPr="00497F9C" w:rsidRDefault="00A20D86" w:rsidP="001C4644">
      <w:pPr>
        <w:pStyle w:val="Heading2"/>
        <w:rPr>
          <w:color w:val="auto"/>
          <w:sz w:val="22"/>
          <w:szCs w:val="20"/>
          <w:u w:val="single"/>
        </w:rPr>
      </w:pPr>
      <w:r>
        <w:rPr>
          <w:color w:val="auto"/>
          <w:sz w:val="22"/>
          <w:szCs w:val="20"/>
          <w:u w:val="single"/>
        </w:rPr>
        <w:t>Microbiology</w:t>
      </w:r>
      <w:r w:rsidR="001C4644" w:rsidRPr="00497F9C">
        <w:rPr>
          <w:color w:val="auto"/>
          <w:sz w:val="22"/>
          <w:szCs w:val="20"/>
          <w:u w:val="single"/>
        </w:rPr>
        <w:t xml:space="preserve"> Adjunct Instructor </w:t>
      </w:r>
    </w:p>
    <w:p w:rsidR="00121A6B" w:rsidRPr="00F4550B" w:rsidRDefault="00AA09CC" w:rsidP="00633E98">
      <w:pPr>
        <w:spacing w:after="120" w:line="240" w:lineRule="auto"/>
        <w:rPr>
          <w:rFonts w:asciiTheme="majorHAnsi" w:hAnsiTheme="majorHAnsi"/>
          <w:b/>
          <w:sz w:val="20"/>
          <w:szCs w:val="24"/>
        </w:rPr>
      </w:pPr>
      <w:r w:rsidRPr="00497F9C">
        <w:rPr>
          <w:rFonts w:asciiTheme="majorHAnsi" w:hAnsiTheme="majorHAnsi"/>
          <w:szCs w:val="24"/>
        </w:rPr>
        <w:t xml:space="preserve">Columbus Technical College is seeking an individual to serve as </w:t>
      </w:r>
      <w:r w:rsidR="00F53901" w:rsidRPr="00497F9C">
        <w:rPr>
          <w:rFonts w:asciiTheme="majorHAnsi" w:hAnsiTheme="majorHAnsi"/>
          <w:szCs w:val="24"/>
        </w:rPr>
        <w:t>a</w:t>
      </w:r>
      <w:r w:rsidR="00121A6B" w:rsidRPr="00497F9C">
        <w:rPr>
          <w:rFonts w:asciiTheme="majorHAnsi" w:hAnsiTheme="majorHAnsi"/>
          <w:szCs w:val="24"/>
        </w:rPr>
        <w:t>n</w:t>
      </w:r>
      <w:r w:rsidR="00F53901" w:rsidRPr="00497F9C">
        <w:rPr>
          <w:rFonts w:asciiTheme="majorHAnsi" w:hAnsiTheme="majorHAnsi"/>
          <w:szCs w:val="24"/>
        </w:rPr>
        <w:t xml:space="preserve"> </w:t>
      </w:r>
      <w:r w:rsidR="00121A6B" w:rsidRPr="00497F9C">
        <w:rPr>
          <w:rFonts w:asciiTheme="majorHAnsi" w:hAnsiTheme="majorHAnsi"/>
          <w:szCs w:val="24"/>
        </w:rPr>
        <w:t>adjunct</w:t>
      </w:r>
      <w:r w:rsidR="0022075D" w:rsidRPr="00497F9C">
        <w:rPr>
          <w:rFonts w:asciiTheme="majorHAnsi" w:hAnsiTheme="majorHAnsi"/>
          <w:szCs w:val="24"/>
        </w:rPr>
        <w:t xml:space="preserve"> </w:t>
      </w:r>
      <w:r w:rsidR="00E70045">
        <w:rPr>
          <w:rFonts w:asciiTheme="majorHAnsi" w:hAnsiTheme="majorHAnsi"/>
          <w:szCs w:val="24"/>
        </w:rPr>
        <w:t xml:space="preserve">Microbiology </w:t>
      </w:r>
      <w:r w:rsidR="0022075D" w:rsidRPr="00497F9C">
        <w:rPr>
          <w:rFonts w:asciiTheme="majorHAnsi" w:hAnsiTheme="majorHAnsi"/>
          <w:szCs w:val="24"/>
        </w:rPr>
        <w:t>instructor</w:t>
      </w:r>
      <w:r w:rsidR="00F96336" w:rsidRPr="00497F9C">
        <w:rPr>
          <w:rFonts w:asciiTheme="majorHAnsi" w:hAnsiTheme="majorHAnsi"/>
          <w:szCs w:val="24"/>
        </w:rPr>
        <w:t xml:space="preserve">.  </w:t>
      </w:r>
      <w:r w:rsidR="0022075D" w:rsidRPr="00497F9C">
        <w:rPr>
          <w:rFonts w:asciiTheme="majorHAnsi" w:hAnsiTheme="majorHAnsi"/>
          <w:szCs w:val="24"/>
        </w:rPr>
        <w:t>Under general supervision, this individual will prepare lesson plans for classroom instruction</w:t>
      </w:r>
      <w:r w:rsidR="00121A6B" w:rsidRPr="00497F9C">
        <w:rPr>
          <w:rFonts w:asciiTheme="majorHAnsi" w:hAnsiTheme="majorHAnsi"/>
          <w:szCs w:val="24"/>
        </w:rPr>
        <w:t>, and</w:t>
      </w:r>
      <w:r w:rsidR="0022075D" w:rsidRPr="00497F9C">
        <w:rPr>
          <w:rFonts w:asciiTheme="majorHAnsi" w:hAnsiTheme="majorHAnsi"/>
          <w:szCs w:val="24"/>
        </w:rPr>
        <w:t xml:space="preserve"> evaluate students’ progress in attaining goals, objectives, and student learning outcomes</w:t>
      </w:r>
      <w:r w:rsidR="00121A6B" w:rsidRPr="00497F9C">
        <w:rPr>
          <w:rFonts w:asciiTheme="majorHAnsi" w:hAnsiTheme="majorHAnsi"/>
          <w:szCs w:val="24"/>
        </w:rPr>
        <w:t>.</w:t>
      </w:r>
      <w:r w:rsidR="00D22B54" w:rsidRPr="00497F9C">
        <w:rPr>
          <w:rFonts w:asciiTheme="majorHAnsi" w:hAnsiTheme="majorHAnsi"/>
          <w:szCs w:val="24"/>
        </w:rPr>
        <w:t xml:space="preserve">  </w:t>
      </w:r>
      <w:r w:rsidR="00F4550B" w:rsidRPr="00497F9C">
        <w:rPr>
          <w:rFonts w:asciiTheme="majorHAnsi" w:hAnsiTheme="majorHAnsi"/>
          <w:b/>
          <w:szCs w:val="24"/>
        </w:rPr>
        <w:t>This position is part-time/exempt.</w:t>
      </w:r>
      <w:r w:rsidR="00F4550B">
        <w:rPr>
          <w:rFonts w:asciiTheme="majorHAnsi" w:hAnsiTheme="majorHAnsi"/>
          <w:b/>
          <w:sz w:val="20"/>
          <w:szCs w:val="24"/>
        </w:rPr>
        <w:t xml:space="preserve"> </w:t>
      </w:r>
    </w:p>
    <w:p w:rsidR="00443839" w:rsidRPr="00497F9C" w:rsidRDefault="00443839" w:rsidP="00443839">
      <w:pPr>
        <w:spacing w:after="120" w:line="240" w:lineRule="auto"/>
        <w:rPr>
          <w:rFonts w:asciiTheme="majorHAnsi" w:hAnsiTheme="majorHAnsi"/>
          <w:b/>
          <w:szCs w:val="20"/>
          <w:u w:val="single"/>
        </w:rPr>
      </w:pPr>
      <w:r w:rsidRPr="00497F9C">
        <w:rPr>
          <w:rFonts w:asciiTheme="majorHAnsi" w:hAnsiTheme="majorHAnsi"/>
          <w:b/>
          <w:szCs w:val="20"/>
          <w:u w:val="single"/>
        </w:rPr>
        <w:t>Responsibilities:</w:t>
      </w:r>
    </w:p>
    <w:p w:rsidR="00A20D86" w:rsidRDefault="00A20D86" w:rsidP="00A20D86">
      <w:pPr>
        <w:pStyle w:val="ListParagraph"/>
        <w:numPr>
          <w:ilvl w:val="0"/>
          <w:numId w:val="10"/>
        </w:numPr>
        <w:spacing w:after="120" w:line="240" w:lineRule="auto"/>
        <w:rPr>
          <w:rFonts w:asciiTheme="majorHAnsi" w:hAnsiTheme="majorHAnsi"/>
          <w:szCs w:val="20"/>
        </w:rPr>
      </w:pPr>
      <w:r w:rsidRPr="00A20D86">
        <w:rPr>
          <w:rFonts w:asciiTheme="majorHAnsi" w:hAnsiTheme="majorHAnsi"/>
          <w:szCs w:val="20"/>
        </w:rPr>
        <w:t>Ensures adherence to technical college and safety requirements in classrooms and labs by f</w:t>
      </w:r>
      <w:r>
        <w:rPr>
          <w:rFonts w:asciiTheme="majorHAnsi" w:hAnsiTheme="majorHAnsi"/>
          <w:szCs w:val="20"/>
        </w:rPr>
        <w:t>ollowing established procedures</w:t>
      </w:r>
    </w:p>
    <w:p w:rsidR="00A20D86" w:rsidRDefault="00A20D86" w:rsidP="00A20D86">
      <w:pPr>
        <w:pStyle w:val="ListParagraph"/>
        <w:numPr>
          <w:ilvl w:val="0"/>
          <w:numId w:val="10"/>
        </w:numPr>
        <w:spacing w:after="120" w:line="240" w:lineRule="auto"/>
        <w:rPr>
          <w:rFonts w:asciiTheme="majorHAnsi" w:hAnsiTheme="majorHAnsi"/>
          <w:szCs w:val="20"/>
        </w:rPr>
      </w:pPr>
      <w:r w:rsidRPr="00A20D86">
        <w:rPr>
          <w:rFonts w:asciiTheme="majorHAnsi" w:hAnsiTheme="majorHAnsi"/>
          <w:szCs w:val="20"/>
        </w:rPr>
        <w:t>Correctly assesses the educational needs</w:t>
      </w:r>
      <w:r>
        <w:rPr>
          <w:rFonts w:asciiTheme="majorHAnsi" w:hAnsiTheme="majorHAnsi"/>
          <w:szCs w:val="20"/>
        </w:rPr>
        <w:t xml:space="preserve"> and class progress of students</w:t>
      </w:r>
    </w:p>
    <w:p w:rsidR="00A20D86" w:rsidRDefault="00A20D86" w:rsidP="00A20D86">
      <w:pPr>
        <w:pStyle w:val="ListParagraph"/>
        <w:numPr>
          <w:ilvl w:val="0"/>
          <w:numId w:val="10"/>
        </w:numPr>
        <w:spacing w:after="120" w:line="240" w:lineRule="auto"/>
        <w:rPr>
          <w:rFonts w:asciiTheme="majorHAnsi" w:hAnsiTheme="majorHAnsi"/>
          <w:szCs w:val="20"/>
        </w:rPr>
      </w:pPr>
      <w:r w:rsidRPr="00A20D86">
        <w:rPr>
          <w:rFonts w:asciiTheme="majorHAnsi" w:hAnsiTheme="majorHAnsi"/>
          <w:szCs w:val="20"/>
        </w:rPr>
        <w:t>Selects and obtains appropriate ed</w:t>
      </w:r>
      <w:r>
        <w:rPr>
          <w:rFonts w:asciiTheme="majorHAnsi" w:hAnsiTheme="majorHAnsi"/>
          <w:szCs w:val="20"/>
        </w:rPr>
        <w:t>ucational materials for courses</w:t>
      </w:r>
    </w:p>
    <w:p w:rsidR="00A20D86" w:rsidRDefault="00A20D86" w:rsidP="00A20D86">
      <w:pPr>
        <w:pStyle w:val="ListParagraph"/>
        <w:numPr>
          <w:ilvl w:val="0"/>
          <w:numId w:val="10"/>
        </w:numPr>
        <w:spacing w:after="120" w:line="240" w:lineRule="auto"/>
        <w:rPr>
          <w:rFonts w:asciiTheme="majorHAnsi" w:hAnsiTheme="majorHAnsi"/>
          <w:szCs w:val="20"/>
        </w:rPr>
      </w:pPr>
      <w:r w:rsidRPr="00A20D86">
        <w:rPr>
          <w:rFonts w:asciiTheme="majorHAnsi" w:hAnsiTheme="majorHAnsi"/>
          <w:szCs w:val="20"/>
        </w:rPr>
        <w:t>Prepares reports on the current status of students in the program indicating whether performance is aligned with performance indicators, prog</w:t>
      </w:r>
      <w:r>
        <w:rPr>
          <w:rFonts w:asciiTheme="majorHAnsi" w:hAnsiTheme="majorHAnsi"/>
          <w:szCs w:val="20"/>
        </w:rPr>
        <w:t>ram goals and progress schedule</w:t>
      </w:r>
    </w:p>
    <w:p w:rsidR="00A20D86" w:rsidRDefault="00A20D86" w:rsidP="00A20D86">
      <w:pPr>
        <w:pStyle w:val="ListParagraph"/>
        <w:numPr>
          <w:ilvl w:val="0"/>
          <w:numId w:val="10"/>
        </w:numPr>
        <w:spacing w:after="120" w:line="240" w:lineRule="auto"/>
        <w:rPr>
          <w:rFonts w:asciiTheme="majorHAnsi" w:hAnsiTheme="majorHAnsi"/>
          <w:szCs w:val="20"/>
        </w:rPr>
      </w:pPr>
      <w:r w:rsidRPr="00A20D86">
        <w:rPr>
          <w:rFonts w:asciiTheme="majorHAnsi" w:hAnsiTheme="majorHAnsi"/>
          <w:szCs w:val="20"/>
        </w:rPr>
        <w:t xml:space="preserve">Ensures consistency in syllabi, lesson plans, tests, </w:t>
      </w:r>
      <w:r>
        <w:rPr>
          <w:rFonts w:asciiTheme="majorHAnsi" w:hAnsiTheme="majorHAnsi"/>
          <w:szCs w:val="20"/>
        </w:rPr>
        <w:t>and other appropriate materials</w:t>
      </w:r>
    </w:p>
    <w:p w:rsidR="00A20D86" w:rsidRDefault="00A20D86" w:rsidP="00A20D86">
      <w:pPr>
        <w:pStyle w:val="ListParagraph"/>
        <w:numPr>
          <w:ilvl w:val="0"/>
          <w:numId w:val="10"/>
        </w:numPr>
        <w:spacing w:after="120" w:line="240" w:lineRule="auto"/>
        <w:rPr>
          <w:rFonts w:asciiTheme="majorHAnsi" w:hAnsiTheme="majorHAnsi"/>
          <w:szCs w:val="20"/>
        </w:rPr>
      </w:pPr>
      <w:r w:rsidRPr="00A20D86">
        <w:rPr>
          <w:rFonts w:asciiTheme="majorHAnsi" w:hAnsiTheme="majorHAnsi"/>
          <w:szCs w:val="20"/>
        </w:rPr>
        <w:t>Prepares appropriate curricula, including non-traditional content and methods to achieve objectives and goals o</w:t>
      </w:r>
      <w:r>
        <w:rPr>
          <w:rFonts w:asciiTheme="majorHAnsi" w:hAnsiTheme="majorHAnsi"/>
          <w:szCs w:val="20"/>
        </w:rPr>
        <w:t>f students</w:t>
      </w:r>
    </w:p>
    <w:p w:rsidR="00A20D86" w:rsidRDefault="00A20D86" w:rsidP="00A20D86">
      <w:pPr>
        <w:pStyle w:val="ListParagraph"/>
        <w:numPr>
          <w:ilvl w:val="0"/>
          <w:numId w:val="10"/>
        </w:numPr>
        <w:spacing w:after="120" w:line="240" w:lineRule="auto"/>
        <w:rPr>
          <w:rFonts w:asciiTheme="majorHAnsi" w:hAnsiTheme="majorHAnsi"/>
          <w:szCs w:val="20"/>
        </w:rPr>
      </w:pPr>
      <w:r w:rsidRPr="00A20D86">
        <w:rPr>
          <w:rFonts w:asciiTheme="majorHAnsi" w:hAnsiTheme="majorHAnsi"/>
          <w:szCs w:val="20"/>
        </w:rPr>
        <w:t>Student advisement</w:t>
      </w:r>
    </w:p>
    <w:p w:rsidR="00A20D86" w:rsidRDefault="00A20D86" w:rsidP="00A20D86">
      <w:pPr>
        <w:pStyle w:val="ListParagraph"/>
        <w:numPr>
          <w:ilvl w:val="0"/>
          <w:numId w:val="10"/>
        </w:numPr>
        <w:spacing w:after="120" w:line="240" w:lineRule="auto"/>
        <w:rPr>
          <w:rFonts w:asciiTheme="majorHAnsi" w:hAnsiTheme="majorHAnsi"/>
          <w:szCs w:val="20"/>
        </w:rPr>
      </w:pPr>
      <w:r w:rsidRPr="00A20D86">
        <w:rPr>
          <w:rFonts w:asciiTheme="majorHAnsi" w:hAnsiTheme="majorHAnsi"/>
          <w:szCs w:val="20"/>
        </w:rPr>
        <w:t>Participation in program committees</w:t>
      </w:r>
    </w:p>
    <w:p w:rsidR="00A20D86" w:rsidRPr="00A20D86" w:rsidRDefault="00A20D86" w:rsidP="00A20D86">
      <w:pPr>
        <w:pStyle w:val="ListParagraph"/>
        <w:numPr>
          <w:ilvl w:val="0"/>
          <w:numId w:val="10"/>
        </w:numPr>
        <w:spacing w:after="120" w:line="240" w:lineRule="auto"/>
        <w:rPr>
          <w:rFonts w:asciiTheme="majorHAnsi" w:hAnsiTheme="majorHAnsi"/>
          <w:szCs w:val="20"/>
        </w:rPr>
      </w:pPr>
      <w:r w:rsidRPr="00A20D86">
        <w:rPr>
          <w:rFonts w:asciiTheme="majorHAnsi" w:hAnsiTheme="majorHAnsi"/>
          <w:szCs w:val="20"/>
        </w:rPr>
        <w:t>Proficient with current applications in computer technology; Word, Excel, etc.</w:t>
      </w:r>
      <w:r w:rsidRPr="00A20D86">
        <w:rPr>
          <w:rFonts w:asciiTheme="majorHAnsi" w:hAnsiTheme="majorHAnsi"/>
          <w:b/>
          <w:szCs w:val="20"/>
          <w:u w:val="single"/>
        </w:rPr>
        <w:t xml:space="preserve"> </w:t>
      </w:r>
    </w:p>
    <w:p w:rsidR="00F6175A" w:rsidRPr="00497F9C" w:rsidRDefault="00AA09CC" w:rsidP="00A20D86">
      <w:pPr>
        <w:spacing w:after="120" w:line="240" w:lineRule="auto"/>
        <w:rPr>
          <w:rFonts w:asciiTheme="majorHAnsi" w:hAnsiTheme="majorHAnsi"/>
          <w:b/>
          <w:szCs w:val="20"/>
          <w:u w:val="single"/>
        </w:rPr>
      </w:pPr>
      <w:r w:rsidRPr="00497F9C">
        <w:rPr>
          <w:rFonts w:asciiTheme="majorHAnsi" w:hAnsiTheme="majorHAnsi"/>
          <w:b/>
          <w:szCs w:val="20"/>
          <w:u w:val="single"/>
        </w:rPr>
        <w:t>Minimum Qualifications</w:t>
      </w:r>
    </w:p>
    <w:p w:rsidR="00F8205A" w:rsidRPr="00497F9C" w:rsidRDefault="00F4550B" w:rsidP="00F8205A">
      <w:pPr>
        <w:pStyle w:val="ListParagraph"/>
        <w:numPr>
          <w:ilvl w:val="0"/>
          <w:numId w:val="7"/>
        </w:numPr>
        <w:spacing w:after="120" w:line="240" w:lineRule="auto"/>
        <w:rPr>
          <w:rFonts w:asciiTheme="majorHAnsi" w:hAnsiTheme="majorHAnsi"/>
          <w:szCs w:val="20"/>
        </w:rPr>
      </w:pPr>
      <w:r w:rsidRPr="00497F9C">
        <w:rPr>
          <w:rFonts w:asciiTheme="majorHAnsi" w:hAnsiTheme="majorHAnsi"/>
          <w:szCs w:val="20"/>
        </w:rPr>
        <w:t xml:space="preserve">A Master’s Degree </w:t>
      </w:r>
      <w:r w:rsidR="00F8205A" w:rsidRPr="00497F9C">
        <w:rPr>
          <w:rFonts w:asciiTheme="majorHAnsi" w:hAnsiTheme="majorHAnsi"/>
          <w:szCs w:val="20"/>
        </w:rPr>
        <w:t xml:space="preserve">in </w:t>
      </w:r>
      <w:r w:rsidR="00A20D86">
        <w:rPr>
          <w:rFonts w:asciiTheme="majorHAnsi" w:hAnsiTheme="majorHAnsi"/>
          <w:szCs w:val="20"/>
        </w:rPr>
        <w:t>Microbiology or related field</w:t>
      </w:r>
      <w:r w:rsidR="00582133">
        <w:rPr>
          <w:rFonts w:asciiTheme="majorHAnsi" w:hAnsiTheme="majorHAnsi"/>
          <w:szCs w:val="20"/>
        </w:rPr>
        <w:t xml:space="preserve"> </w:t>
      </w:r>
      <w:r w:rsidRPr="00497F9C">
        <w:rPr>
          <w:rFonts w:asciiTheme="majorHAnsi" w:hAnsiTheme="majorHAnsi"/>
          <w:szCs w:val="20"/>
        </w:rPr>
        <w:t>from a</w:t>
      </w:r>
      <w:r w:rsidR="00F8205A" w:rsidRPr="00497F9C">
        <w:rPr>
          <w:rFonts w:asciiTheme="majorHAnsi" w:hAnsiTheme="majorHAnsi"/>
          <w:szCs w:val="20"/>
        </w:rPr>
        <w:t xml:space="preserve"> regionally accredited college or educational </w:t>
      </w:r>
      <w:r w:rsidRPr="00497F9C">
        <w:rPr>
          <w:rFonts w:asciiTheme="majorHAnsi" w:hAnsiTheme="majorHAnsi"/>
          <w:szCs w:val="20"/>
        </w:rPr>
        <w:t>institution</w:t>
      </w:r>
    </w:p>
    <w:p w:rsidR="00F4550B" w:rsidRPr="00497F9C" w:rsidRDefault="00F8205A" w:rsidP="00F8205A">
      <w:pPr>
        <w:spacing w:after="120" w:line="240" w:lineRule="auto"/>
        <w:ind w:left="360"/>
        <w:rPr>
          <w:rFonts w:asciiTheme="majorHAnsi" w:hAnsiTheme="majorHAnsi"/>
          <w:szCs w:val="20"/>
        </w:rPr>
      </w:pPr>
      <w:r w:rsidRPr="00497F9C">
        <w:rPr>
          <w:rFonts w:asciiTheme="majorHAnsi" w:hAnsiTheme="majorHAnsi"/>
          <w:szCs w:val="20"/>
        </w:rPr>
        <w:t xml:space="preserve"> </w:t>
      </w:r>
      <w:r w:rsidR="00F4550B" w:rsidRPr="00497F9C">
        <w:rPr>
          <w:rFonts w:asciiTheme="majorHAnsi" w:hAnsiTheme="majorHAnsi"/>
          <w:szCs w:val="20"/>
        </w:rPr>
        <w:t>-OR-</w:t>
      </w:r>
    </w:p>
    <w:p w:rsidR="00F8205A" w:rsidRPr="00497F9C" w:rsidRDefault="00F4550B" w:rsidP="00F8205A">
      <w:pPr>
        <w:pStyle w:val="ListParagraph"/>
        <w:numPr>
          <w:ilvl w:val="0"/>
          <w:numId w:val="7"/>
        </w:numPr>
        <w:spacing w:after="120" w:line="240" w:lineRule="auto"/>
        <w:rPr>
          <w:rFonts w:asciiTheme="majorHAnsi" w:hAnsiTheme="majorHAnsi"/>
          <w:szCs w:val="20"/>
        </w:rPr>
      </w:pPr>
      <w:r w:rsidRPr="00497F9C">
        <w:rPr>
          <w:rFonts w:asciiTheme="majorHAnsi" w:hAnsiTheme="majorHAnsi"/>
          <w:szCs w:val="20"/>
        </w:rPr>
        <w:t>A Master’s Degree from</w:t>
      </w:r>
      <w:r w:rsidR="00F8205A" w:rsidRPr="00497F9C">
        <w:rPr>
          <w:rFonts w:asciiTheme="majorHAnsi" w:hAnsiTheme="majorHAnsi"/>
          <w:szCs w:val="20"/>
        </w:rPr>
        <w:t xml:space="preserve"> a regionally accredited college or educational institution and a minimum of 18 graduate semester hours or 27 graduate quarter hours in </w:t>
      </w:r>
      <w:r w:rsidR="00A20D86">
        <w:rPr>
          <w:rFonts w:asciiTheme="majorHAnsi" w:hAnsiTheme="majorHAnsi"/>
          <w:szCs w:val="20"/>
        </w:rPr>
        <w:t>Microbiology</w:t>
      </w:r>
    </w:p>
    <w:p w:rsidR="00F6175A" w:rsidRPr="00497F9C" w:rsidRDefault="004C7FC2" w:rsidP="00F53901">
      <w:pPr>
        <w:rPr>
          <w:rFonts w:asciiTheme="majorHAnsi" w:hAnsiTheme="majorHAnsi"/>
          <w:b/>
          <w:szCs w:val="20"/>
          <w:u w:val="single"/>
        </w:rPr>
      </w:pPr>
      <w:r w:rsidRPr="00497F9C">
        <w:rPr>
          <w:rFonts w:asciiTheme="majorHAnsi" w:hAnsiTheme="majorHAnsi"/>
          <w:b/>
          <w:szCs w:val="20"/>
          <w:u w:val="single"/>
        </w:rPr>
        <w:t>Salary/Benefits</w:t>
      </w:r>
    </w:p>
    <w:p w:rsidR="004C7FC2" w:rsidRPr="00497F9C" w:rsidRDefault="004C7FC2" w:rsidP="004C7FC2">
      <w:pPr>
        <w:pStyle w:val="BodyText"/>
        <w:rPr>
          <w:rFonts w:asciiTheme="majorHAnsi" w:hAnsiTheme="majorHAnsi"/>
          <w:b/>
          <w:sz w:val="22"/>
        </w:rPr>
      </w:pPr>
      <w:r w:rsidRPr="00497F9C">
        <w:rPr>
          <w:rFonts w:asciiTheme="majorHAnsi" w:hAnsiTheme="majorHAnsi"/>
          <w:sz w:val="22"/>
        </w:rPr>
        <w:t xml:space="preserve">Salary is commensurate with education and experience. </w:t>
      </w:r>
    </w:p>
    <w:p w:rsidR="00E70045" w:rsidRPr="007A7FD7" w:rsidRDefault="00E70045" w:rsidP="00E70045">
      <w:pPr>
        <w:spacing w:after="120" w:line="240" w:lineRule="auto"/>
        <w:rPr>
          <w:rFonts w:asciiTheme="majorHAnsi" w:hAnsiTheme="majorHAnsi"/>
          <w:b/>
          <w:u w:val="single"/>
        </w:rPr>
      </w:pPr>
      <w:r w:rsidRPr="007A7FD7">
        <w:rPr>
          <w:rFonts w:asciiTheme="majorHAnsi" w:hAnsiTheme="majorHAnsi"/>
          <w:b/>
          <w:u w:val="single"/>
        </w:rPr>
        <w:t>Application Deadline</w:t>
      </w:r>
    </w:p>
    <w:p w:rsidR="00E70045" w:rsidRPr="007A7FD7" w:rsidRDefault="00E70045" w:rsidP="00E70045">
      <w:pPr>
        <w:spacing w:after="120" w:line="240" w:lineRule="auto"/>
        <w:rPr>
          <w:rFonts w:ascii="Cambria" w:hAnsi="Cambria" w:cstheme="majorHAnsi"/>
        </w:rPr>
      </w:pPr>
      <w:r w:rsidRPr="007A7FD7">
        <w:rPr>
          <w:rFonts w:ascii="Cambria" w:hAnsi="Cambria" w:cstheme="majorHAnsi"/>
        </w:rPr>
        <w:t xml:space="preserve">Applications accepted through </w:t>
      </w:r>
      <w:r>
        <w:rPr>
          <w:rFonts w:ascii="Cambria" w:hAnsi="Cambria" w:cstheme="majorHAnsi"/>
        </w:rPr>
        <w:t>August 14</w:t>
      </w:r>
      <w:r w:rsidRPr="007A7FD7">
        <w:rPr>
          <w:rFonts w:ascii="Cambria" w:hAnsi="Cambria" w:cstheme="majorHAnsi"/>
        </w:rPr>
        <w:t xml:space="preserve">, 2019. Applicants must submit a Columbus Technical College employment application online at: </w:t>
      </w:r>
      <w:hyperlink r:id="rId6" w:history="1">
        <w:r w:rsidRPr="007A7FD7">
          <w:rPr>
            <w:rFonts w:ascii="Cambria" w:hAnsi="Cambria" w:cstheme="majorHAnsi"/>
            <w:color w:val="0000FF" w:themeColor="hyperlink"/>
            <w:u w:val="single"/>
          </w:rPr>
          <w:t>https://www.easyhrweb.com/JC_Columbus/JobListings/JobListings.aspx</w:t>
        </w:r>
      </w:hyperlink>
      <w:r w:rsidRPr="007A7FD7">
        <w:rPr>
          <w:rFonts w:ascii="Cambria" w:hAnsi="Cambria" w:cstheme="majorHAnsi"/>
        </w:rPr>
        <w:t xml:space="preserve"> and upload a cover letter, resume and copy of transcript(s) at time of application (Incomplete submissions will not be considered).</w:t>
      </w:r>
      <w:r w:rsidRPr="007A7FD7">
        <w:rPr>
          <w:rFonts w:ascii="Cambria" w:hAnsi="Cambria" w:cstheme="majorHAnsi"/>
          <w:b/>
        </w:rPr>
        <w:t xml:space="preserve"> **Please note: All references will be checked prior to employment offer. Post offer requirements will include a criminal background check and motor vehicle records check. **</w:t>
      </w:r>
    </w:p>
    <w:p w:rsidR="00E70045" w:rsidRPr="007A7FD7" w:rsidRDefault="00E70045" w:rsidP="00E70045">
      <w:pPr>
        <w:spacing w:after="120" w:line="240" w:lineRule="auto"/>
        <w:rPr>
          <w:rFonts w:asciiTheme="majorHAnsi" w:hAnsiTheme="majorHAnsi"/>
          <w:b/>
          <w:szCs w:val="20"/>
          <w:u w:val="single"/>
        </w:rPr>
      </w:pPr>
      <w:bookmarkStart w:id="0" w:name="_GoBack"/>
      <w:bookmarkEnd w:id="0"/>
      <w:r w:rsidRPr="007A7FD7">
        <w:rPr>
          <w:rFonts w:asciiTheme="majorHAnsi" w:hAnsiTheme="majorHAnsi"/>
          <w:b/>
          <w:szCs w:val="20"/>
          <w:u w:val="single"/>
        </w:rPr>
        <w:t>Employment Policy</w:t>
      </w:r>
    </w:p>
    <w:p w:rsidR="00E70045" w:rsidRPr="007A7FD7" w:rsidRDefault="00E70045" w:rsidP="00E70045">
      <w:pPr>
        <w:spacing w:after="0" w:line="240" w:lineRule="auto"/>
        <w:rPr>
          <w:rFonts w:ascii="Cambria" w:hAnsi="Cambria" w:cs="Times New Roman"/>
        </w:rPr>
      </w:pPr>
      <w:r w:rsidRPr="007A7FD7">
        <w:rPr>
          <w:rFonts w:ascii="Cambria" w:hAnsi="Cambria" w:cs="Times New Roman"/>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t>
      </w:r>
      <w:r w:rsidRPr="007A7FD7">
        <w:rPr>
          <w:rFonts w:ascii="Cambria" w:hAnsi="Cambria" w:cs="Times New Roman"/>
        </w:rPr>
        <w:lastRenderedPageBreak/>
        <w:t xml:space="preserve">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E70045" w:rsidRPr="007A7FD7" w:rsidRDefault="00E70045" w:rsidP="00E70045">
      <w:pPr>
        <w:spacing w:after="0" w:line="240" w:lineRule="auto"/>
        <w:rPr>
          <w:rFonts w:ascii="Cambria" w:hAnsi="Cambria" w:cs="Times New Roman"/>
        </w:rPr>
      </w:pPr>
    </w:p>
    <w:p w:rsidR="00E70045" w:rsidRPr="007A7FD7" w:rsidRDefault="00E70045" w:rsidP="00E70045">
      <w:pPr>
        <w:spacing w:after="0" w:line="240" w:lineRule="auto"/>
        <w:rPr>
          <w:rFonts w:ascii="Cambria" w:hAnsi="Cambria" w:cs="Times New Roman"/>
        </w:rPr>
      </w:pPr>
      <w:r w:rsidRPr="007A7FD7">
        <w:rPr>
          <w:rFonts w:ascii="Cambria" w:hAnsi="Cambria" w:cs="Times New Roman"/>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 </w:t>
      </w:r>
    </w:p>
    <w:p w:rsidR="00E70045" w:rsidRPr="00E72D26" w:rsidRDefault="00E70045" w:rsidP="00E70045">
      <w:pPr>
        <w:spacing w:after="120" w:line="240" w:lineRule="auto"/>
        <w:rPr>
          <w:rFonts w:asciiTheme="majorHAnsi" w:hAnsiTheme="majorHAnsi" w:cs="Times New Roman"/>
          <w:szCs w:val="20"/>
        </w:rPr>
      </w:pPr>
    </w:p>
    <w:p w:rsidR="00E70045" w:rsidRPr="008F7076" w:rsidRDefault="00E70045" w:rsidP="00E70045">
      <w:pPr>
        <w:spacing w:after="120" w:line="240" w:lineRule="auto"/>
        <w:rPr>
          <w:rFonts w:asciiTheme="majorHAnsi" w:hAnsiTheme="majorHAnsi" w:cs="Times New Roman"/>
          <w:sz w:val="20"/>
          <w:szCs w:val="20"/>
        </w:rPr>
      </w:pPr>
    </w:p>
    <w:p w:rsidR="00F4550B" w:rsidRPr="00584C17" w:rsidRDefault="00F4550B" w:rsidP="00E70045">
      <w:pPr>
        <w:spacing w:after="120" w:line="240" w:lineRule="auto"/>
        <w:rPr>
          <w:rFonts w:asciiTheme="majorHAnsi" w:hAnsiTheme="majorHAnsi" w:cs="Times New Roman"/>
          <w:sz w:val="16"/>
          <w:szCs w:val="20"/>
        </w:rPr>
      </w:pPr>
    </w:p>
    <w:sectPr w:rsidR="00F4550B" w:rsidRPr="00584C17" w:rsidSect="00F4550B">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0DFD"/>
    <w:multiLevelType w:val="hybridMultilevel"/>
    <w:tmpl w:val="C84C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A504D"/>
    <w:multiLevelType w:val="hybridMultilevel"/>
    <w:tmpl w:val="FC5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962AE"/>
    <w:multiLevelType w:val="hybridMultilevel"/>
    <w:tmpl w:val="03E2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E18EC"/>
    <w:multiLevelType w:val="hybridMultilevel"/>
    <w:tmpl w:val="8D4E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2"/>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062B4D"/>
    <w:rsid w:val="000B795B"/>
    <w:rsid w:val="0011758B"/>
    <w:rsid w:val="00121A6B"/>
    <w:rsid w:val="00184777"/>
    <w:rsid w:val="001C4644"/>
    <w:rsid w:val="001D19CD"/>
    <w:rsid w:val="0022075D"/>
    <w:rsid w:val="00270EC5"/>
    <w:rsid w:val="002C2C12"/>
    <w:rsid w:val="002C662A"/>
    <w:rsid w:val="00344F90"/>
    <w:rsid w:val="003D62CD"/>
    <w:rsid w:val="0040263D"/>
    <w:rsid w:val="0042544F"/>
    <w:rsid w:val="004401E7"/>
    <w:rsid w:val="00443839"/>
    <w:rsid w:val="00474833"/>
    <w:rsid w:val="00497F9C"/>
    <w:rsid w:val="004C7FC2"/>
    <w:rsid w:val="004E44CA"/>
    <w:rsid w:val="005618BA"/>
    <w:rsid w:val="00576160"/>
    <w:rsid w:val="00582133"/>
    <w:rsid w:val="006264B6"/>
    <w:rsid w:val="00633E98"/>
    <w:rsid w:val="007047AB"/>
    <w:rsid w:val="00705818"/>
    <w:rsid w:val="007B172F"/>
    <w:rsid w:val="007F6452"/>
    <w:rsid w:val="0081039D"/>
    <w:rsid w:val="0088559C"/>
    <w:rsid w:val="009A6D34"/>
    <w:rsid w:val="009F4126"/>
    <w:rsid w:val="00A20D86"/>
    <w:rsid w:val="00A81BF1"/>
    <w:rsid w:val="00AA09CC"/>
    <w:rsid w:val="00AF12CD"/>
    <w:rsid w:val="00B31F28"/>
    <w:rsid w:val="00B606B2"/>
    <w:rsid w:val="00B90A82"/>
    <w:rsid w:val="00C078EF"/>
    <w:rsid w:val="00C11AFB"/>
    <w:rsid w:val="00C3285A"/>
    <w:rsid w:val="00C42BDD"/>
    <w:rsid w:val="00CE221B"/>
    <w:rsid w:val="00D00718"/>
    <w:rsid w:val="00D165FC"/>
    <w:rsid w:val="00D22B54"/>
    <w:rsid w:val="00D44ED7"/>
    <w:rsid w:val="00DF5B0D"/>
    <w:rsid w:val="00E10D37"/>
    <w:rsid w:val="00E40DD9"/>
    <w:rsid w:val="00E508C7"/>
    <w:rsid w:val="00E70045"/>
    <w:rsid w:val="00EA41FB"/>
    <w:rsid w:val="00EC6BD9"/>
    <w:rsid w:val="00F31527"/>
    <w:rsid w:val="00F4550B"/>
    <w:rsid w:val="00F53901"/>
    <w:rsid w:val="00F6175A"/>
    <w:rsid w:val="00F8205A"/>
    <w:rsid w:val="00F96336"/>
    <w:rsid w:val="00FD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1C72"/>
  <w15:docId w15:val="{AF3D44FA-0083-4576-B57F-3D442010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2014-03-10T19:36:00Z</cp:lastPrinted>
  <dcterms:created xsi:type="dcterms:W3CDTF">2019-07-24T17:44:00Z</dcterms:created>
  <dcterms:modified xsi:type="dcterms:W3CDTF">2019-07-24T17:44:00Z</dcterms:modified>
</cp:coreProperties>
</file>