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8A" w:rsidRPr="007E35E8" w:rsidRDefault="00694B8A" w:rsidP="00694B8A">
      <w:pPr>
        <w:jc w:val="center"/>
        <w:rPr>
          <w:sz w:val="40"/>
          <w:szCs w:val="40"/>
        </w:rPr>
      </w:pPr>
      <w:bookmarkStart w:id="0" w:name="_GoBack"/>
      <w:bookmarkEnd w:id="0"/>
      <w:r>
        <w:rPr>
          <w:noProof/>
          <w:sz w:val="40"/>
          <w:szCs w:val="40"/>
        </w:rPr>
        <w:drawing>
          <wp:inline distT="0" distB="0" distL="0" distR="0" wp14:anchorId="40FC1D08" wp14:editId="22F2A34F">
            <wp:extent cx="1095375" cy="819150"/>
            <wp:effectExtent l="0" t="0" r="9525"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inline>
        </w:drawing>
      </w:r>
    </w:p>
    <w:p w:rsidR="00694B8A" w:rsidRDefault="00694B8A" w:rsidP="00694B8A">
      <w:pPr>
        <w:jc w:val="center"/>
      </w:pPr>
      <w:r w:rsidRPr="007E35E8">
        <w:rPr>
          <w:sz w:val="36"/>
        </w:rPr>
        <w:t>POSITION ANNOUNCEMENT(S)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8"/>
        <w:gridCol w:w="7302"/>
      </w:tblGrid>
      <w:tr w:rsidR="007E35E8" w:rsidRPr="00E11584" w:rsidTr="00A12B79">
        <w:tc>
          <w:tcPr>
            <w:tcW w:w="2088" w:type="dxa"/>
            <w:tcBorders>
              <w:top w:val="nil"/>
              <w:left w:val="nil"/>
              <w:bottom w:val="nil"/>
              <w:right w:val="nil"/>
            </w:tcBorders>
          </w:tcPr>
          <w:p w:rsidR="007E35E8" w:rsidRPr="00E11584" w:rsidRDefault="007E35E8" w:rsidP="00A12B79">
            <w:pPr>
              <w:spacing w:after="0" w:line="240" w:lineRule="auto"/>
              <w:rPr>
                <w:b/>
              </w:rPr>
            </w:pPr>
            <w:r w:rsidRPr="00E11584">
              <w:rPr>
                <w:b/>
              </w:rPr>
              <w:t>POSITION TITLE:</w:t>
            </w:r>
          </w:p>
        </w:tc>
        <w:tc>
          <w:tcPr>
            <w:tcW w:w="7488" w:type="dxa"/>
            <w:tcBorders>
              <w:top w:val="nil"/>
              <w:left w:val="nil"/>
              <w:bottom w:val="nil"/>
              <w:right w:val="nil"/>
            </w:tcBorders>
          </w:tcPr>
          <w:p w:rsidR="007E35E8" w:rsidRPr="00E11584" w:rsidRDefault="007E35E8" w:rsidP="003C3765">
            <w:pPr>
              <w:jc w:val="both"/>
              <w:rPr>
                <w:b/>
              </w:rPr>
            </w:pPr>
            <w:r w:rsidRPr="00694B8A">
              <w:rPr>
                <w:rStyle w:val="PlaceholderText"/>
                <w:rFonts w:cs="Arial"/>
                <w:b/>
                <w:color w:val="auto"/>
              </w:rPr>
              <w:t xml:space="preserve">Adjunct </w:t>
            </w:r>
            <w:r w:rsidR="003C3765">
              <w:rPr>
                <w:rStyle w:val="PlaceholderText"/>
                <w:rFonts w:cs="Arial"/>
                <w:b/>
                <w:color w:val="auto"/>
              </w:rPr>
              <w:t>Instructor</w:t>
            </w:r>
            <w:r w:rsidR="005D6EBF">
              <w:rPr>
                <w:rStyle w:val="PlaceholderText"/>
                <w:rFonts w:cs="Arial"/>
                <w:b/>
                <w:color w:val="auto"/>
              </w:rPr>
              <w:t xml:space="preserve"> in </w:t>
            </w:r>
            <w:r w:rsidR="006761DB">
              <w:rPr>
                <w:rStyle w:val="PlaceholderText"/>
                <w:rFonts w:cs="Arial"/>
                <w:b/>
                <w:color w:val="auto"/>
              </w:rPr>
              <w:t xml:space="preserve">Construction </w:t>
            </w:r>
            <w:r w:rsidR="005D6EBF">
              <w:rPr>
                <w:rStyle w:val="PlaceholderText"/>
                <w:rFonts w:cs="Arial"/>
                <w:b/>
                <w:color w:val="auto"/>
              </w:rPr>
              <w:t>Management Technology</w:t>
            </w:r>
            <w:r w:rsidR="006761DB">
              <w:rPr>
                <w:rStyle w:val="PlaceholderText"/>
                <w:rFonts w:cs="Arial"/>
                <w:b/>
                <w:color w:val="auto"/>
              </w:rPr>
              <w:t xml:space="preserve"> </w:t>
            </w:r>
          </w:p>
        </w:tc>
      </w:tr>
      <w:tr w:rsidR="007E35E8" w:rsidRPr="00E11584" w:rsidTr="00A12B79">
        <w:tc>
          <w:tcPr>
            <w:tcW w:w="9576" w:type="dxa"/>
            <w:gridSpan w:val="2"/>
            <w:tcBorders>
              <w:top w:val="nil"/>
              <w:left w:val="nil"/>
              <w:bottom w:val="nil"/>
              <w:right w:val="nil"/>
            </w:tcBorders>
          </w:tcPr>
          <w:p w:rsidR="007E35E8" w:rsidRPr="00E11584" w:rsidRDefault="007E35E8" w:rsidP="00A12B79">
            <w:pPr>
              <w:spacing w:after="0" w:line="240" w:lineRule="auto"/>
              <w:rPr>
                <w:b/>
              </w:rPr>
            </w:pPr>
            <w:r w:rsidRPr="00E11584">
              <w:rPr>
                <w:b/>
              </w:rPr>
              <w:t>POSITION DESCRIPTION:</w:t>
            </w:r>
          </w:p>
          <w:p w:rsidR="007E35E8" w:rsidRPr="00702B65" w:rsidRDefault="007E35E8" w:rsidP="00A12B79">
            <w:pPr>
              <w:spacing w:after="0" w:line="240" w:lineRule="auto"/>
              <w:jc w:val="both"/>
              <w:rPr>
                <w:rFonts w:cs="Arial"/>
                <w:strike/>
              </w:rPr>
            </w:pPr>
            <w:r w:rsidRPr="00C5382E">
              <w:t>Under general supervision</w:t>
            </w:r>
            <w:r w:rsidR="005D6EBF">
              <w:t xml:space="preserve"> of the academic dean</w:t>
            </w:r>
            <w:r w:rsidRPr="00C5382E">
              <w:t xml:space="preserve">, </w:t>
            </w:r>
            <w:r w:rsidR="005D6EBF">
              <w:t>the adjunct faculty member is responsible for teaching assigned classes</w:t>
            </w:r>
            <w:r w:rsidR="00BC6FCD">
              <w:t>;</w:t>
            </w:r>
            <w:r w:rsidR="005D6EBF">
              <w:t xml:space="preserve"> </w:t>
            </w:r>
            <w:r w:rsidR="00BC6FCD">
              <w:t>assessing student learning outcomes; utilizing current technology in the performance of job duties; maintaining standards of professional conduct and ethics appropriate to the professional position; assisting with articulation and curriculum development and review; and m</w:t>
            </w:r>
            <w:r w:rsidR="00BC6FCD">
              <w:rPr>
                <w:rFonts w:eastAsia="Arial Unicode MS" w:cs="Arial Unicode MS"/>
              </w:rPr>
              <w:t xml:space="preserve">aintaining compliance with national, regional, and local accreditation standards. Also, the adjunct faculty member </w:t>
            </w:r>
            <w:r w:rsidR="00D364D5">
              <w:rPr>
                <w:rFonts w:eastAsia="Arial Unicode MS" w:cs="Arial Unicode MS"/>
              </w:rPr>
              <w:t xml:space="preserve">will </w:t>
            </w:r>
            <w:r w:rsidR="00BC6FCD">
              <w:rPr>
                <w:rFonts w:eastAsia="Arial Unicode MS" w:cs="Arial Unicode MS"/>
              </w:rPr>
              <w:t>d</w:t>
            </w:r>
            <w:r w:rsidR="00D364D5">
              <w:t>emonstrate</w:t>
            </w:r>
            <w:r w:rsidR="00BC6FCD">
              <w:t xml:space="preserve"> effective communication skills with faculty, students, and business constituents. Teaching assignments may include teaching traditional day, evening or weekend classes or online classes and may require travel to off-campus sites.  </w:t>
            </w:r>
          </w:p>
          <w:p w:rsidR="007E35E8" w:rsidRPr="00E11584" w:rsidRDefault="007E35E8" w:rsidP="00A12B79">
            <w:pPr>
              <w:spacing w:after="0" w:line="240" w:lineRule="auto"/>
              <w:jc w:val="both"/>
            </w:pPr>
          </w:p>
        </w:tc>
      </w:tr>
    </w:tbl>
    <w:p w:rsidR="007E35E8" w:rsidRDefault="007E35E8" w:rsidP="007E35E8">
      <w:pPr>
        <w:spacing w:after="0" w:line="240" w:lineRule="auto"/>
        <w:rPr>
          <w:b/>
        </w:rPr>
      </w:pPr>
      <w:r>
        <w:rPr>
          <w:b/>
        </w:rPr>
        <w:t>Minimum Qualifications</w:t>
      </w:r>
    </w:p>
    <w:p w:rsidR="00C26644" w:rsidRPr="00702B65" w:rsidRDefault="00BB15BE" w:rsidP="006A2531">
      <w:pPr>
        <w:pStyle w:val="ListParagraph"/>
        <w:numPr>
          <w:ilvl w:val="0"/>
          <w:numId w:val="1"/>
        </w:numPr>
        <w:rPr>
          <w:rStyle w:val="PlaceholderText"/>
          <w:strike/>
          <w:color w:val="auto"/>
        </w:rPr>
      </w:pPr>
      <w:r>
        <w:rPr>
          <w:rStyle w:val="PlaceholderText"/>
          <w:color w:val="000000" w:themeColor="text1"/>
        </w:rPr>
        <w:t>Bachelor</w:t>
      </w:r>
      <w:r w:rsidR="00C26644">
        <w:rPr>
          <w:rStyle w:val="PlaceholderText"/>
          <w:color w:val="000000" w:themeColor="text1"/>
        </w:rPr>
        <w:t xml:space="preserve">’s degree from a regionally accredited college or university in architecture, civil engineering, mechanical engineering or related building construction technology field, OR </w:t>
      </w:r>
    </w:p>
    <w:p w:rsidR="005D6EBF" w:rsidRDefault="00C26644" w:rsidP="00702B65">
      <w:pPr>
        <w:spacing w:after="0" w:line="240" w:lineRule="auto"/>
        <w:ind w:left="720"/>
        <w:rPr>
          <w:b/>
        </w:rPr>
      </w:pPr>
      <w:r>
        <w:rPr>
          <w:rStyle w:val="PlaceholderText"/>
          <w:color w:val="000000" w:themeColor="text1"/>
        </w:rPr>
        <w:t xml:space="preserve">Associate’s degree and </w:t>
      </w:r>
      <w:r w:rsidR="00BB15BE">
        <w:rPr>
          <w:rStyle w:val="PlaceholderText"/>
          <w:color w:val="000000" w:themeColor="text1"/>
        </w:rPr>
        <w:t>five</w:t>
      </w:r>
      <w:r>
        <w:rPr>
          <w:rStyle w:val="PlaceholderText"/>
          <w:color w:val="000000" w:themeColor="text1"/>
        </w:rPr>
        <w:t xml:space="preserve"> (</w:t>
      </w:r>
      <w:r w:rsidR="00BB15BE">
        <w:rPr>
          <w:rStyle w:val="PlaceholderText"/>
          <w:color w:val="000000" w:themeColor="text1"/>
        </w:rPr>
        <w:t>5</w:t>
      </w:r>
      <w:r>
        <w:rPr>
          <w:rStyle w:val="PlaceholderText"/>
          <w:color w:val="000000" w:themeColor="text1"/>
        </w:rPr>
        <w:t xml:space="preserve">) years of </w:t>
      </w:r>
      <w:r w:rsidR="00E31767">
        <w:rPr>
          <w:rStyle w:val="PlaceholderText"/>
          <w:color w:val="000000" w:themeColor="text1"/>
        </w:rPr>
        <w:t xml:space="preserve">relevant construction industry </w:t>
      </w:r>
      <w:r>
        <w:rPr>
          <w:rStyle w:val="PlaceholderText"/>
          <w:color w:val="000000" w:themeColor="text1"/>
        </w:rPr>
        <w:t xml:space="preserve">work experience </w:t>
      </w:r>
      <w:r w:rsidR="00E31767">
        <w:rPr>
          <w:rStyle w:val="PlaceholderText"/>
          <w:color w:val="000000" w:themeColor="text1"/>
        </w:rPr>
        <w:t>with demonstrable use of computer-aided drafting and design software.</w:t>
      </w:r>
    </w:p>
    <w:p w:rsidR="005D6EBF" w:rsidRDefault="005D6EBF" w:rsidP="007E35E8">
      <w:pPr>
        <w:spacing w:after="0" w:line="240" w:lineRule="auto"/>
        <w:rPr>
          <w:b/>
        </w:rPr>
      </w:pPr>
    </w:p>
    <w:p w:rsidR="007E35E8" w:rsidRDefault="007E35E8" w:rsidP="007E35E8">
      <w:pPr>
        <w:spacing w:after="0" w:line="240" w:lineRule="auto"/>
        <w:rPr>
          <w:b/>
        </w:rPr>
      </w:pPr>
      <w:r>
        <w:rPr>
          <w:b/>
        </w:rPr>
        <w:t>Preferred Qualifications</w:t>
      </w:r>
    </w:p>
    <w:p w:rsidR="00E31767" w:rsidRPr="00702B65" w:rsidRDefault="00E31767" w:rsidP="007E35E8">
      <w:pPr>
        <w:pStyle w:val="ListParagraph"/>
        <w:numPr>
          <w:ilvl w:val="0"/>
          <w:numId w:val="2"/>
        </w:numPr>
        <w:rPr>
          <w:strike/>
        </w:rPr>
      </w:pPr>
      <w:r>
        <w:t>Experience teaching or providing group training to employees.</w:t>
      </w:r>
    </w:p>
    <w:p w:rsidR="00E31767" w:rsidRPr="00702B65" w:rsidRDefault="00E31767" w:rsidP="007E35E8">
      <w:pPr>
        <w:pStyle w:val="ListParagraph"/>
        <w:numPr>
          <w:ilvl w:val="0"/>
          <w:numId w:val="2"/>
        </w:numPr>
        <w:rPr>
          <w:strike/>
        </w:rPr>
      </w:pPr>
      <w:r>
        <w:t>Experience in distance education and demonstrated use of technology.</w:t>
      </w:r>
    </w:p>
    <w:p w:rsidR="00E31767" w:rsidRPr="00702B65" w:rsidRDefault="00E31767" w:rsidP="007E35E8">
      <w:pPr>
        <w:pStyle w:val="ListParagraph"/>
        <w:numPr>
          <w:ilvl w:val="0"/>
          <w:numId w:val="2"/>
        </w:numPr>
        <w:rPr>
          <w:strike/>
        </w:rPr>
      </w:pPr>
      <w:r>
        <w:t>Professional certifications and licens</w:t>
      </w:r>
      <w:r w:rsidR="005D6EBF">
        <w:t xml:space="preserve">e </w:t>
      </w:r>
      <w:r>
        <w:t>e.</w:t>
      </w:r>
      <w:r w:rsidR="005D6EBF">
        <w:t>g.</w:t>
      </w:r>
      <w:r>
        <w:t xml:space="preserve">, OSHA, LEED, American Institute of Constructors, </w:t>
      </w:r>
      <w:r w:rsidR="00D364D5">
        <w:t xml:space="preserve">and </w:t>
      </w:r>
      <w:r w:rsidR="005D6EBF">
        <w:t>Home Builders Association.</w:t>
      </w:r>
      <w:r>
        <w:t xml:space="preserve"> </w:t>
      </w:r>
    </w:p>
    <w:tbl>
      <w:tblPr>
        <w:tblW w:w="0" w:type="auto"/>
        <w:tblLook w:val="00A0" w:firstRow="1" w:lastRow="0" w:firstColumn="1" w:lastColumn="0" w:noHBand="0" w:noVBand="0"/>
      </w:tblPr>
      <w:tblGrid>
        <w:gridCol w:w="9360"/>
      </w:tblGrid>
      <w:tr w:rsidR="007E35E8" w:rsidRPr="007E35E8" w:rsidTr="00A12B79">
        <w:tc>
          <w:tcPr>
            <w:tcW w:w="9576" w:type="dxa"/>
          </w:tcPr>
          <w:p w:rsidR="00694B8A" w:rsidRDefault="00694B8A" w:rsidP="007E35E8">
            <w:pPr>
              <w:spacing w:after="0" w:line="240" w:lineRule="auto"/>
              <w:rPr>
                <w:b/>
              </w:rPr>
            </w:pPr>
          </w:p>
          <w:p w:rsidR="007E35E8" w:rsidRPr="007E35E8" w:rsidRDefault="007E35E8" w:rsidP="007E35E8">
            <w:pPr>
              <w:spacing w:after="0" w:line="240" w:lineRule="auto"/>
              <w:rPr>
                <w:b/>
              </w:rPr>
            </w:pPr>
            <w:r w:rsidRPr="007E35E8">
              <w:rPr>
                <w:b/>
              </w:rPr>
              <w:t>SALARY/BENEFITS:</w:t>
            </w:r>
          </w:p>
          <w:p w:rsidR="007E35E8" w:rsidRPr="007E35E8" w:rsidRDefault="007E35E8" w:rsidP="007E35E8">
            <w:pPr>
              <w:spacing w:after="0" w:line="240" w:lineRule="auto"/>
              <w:jc w:val="both"/>
            </w:pPr>
            <w:r w:rsidRPr="007E35E8">
              <w:t>Commensurate with Qualifications</w:t>
            </w:r>
          </w:p>
          <w:p w:rsidR="007E35E8" w:rsidRPr="007E35E8" w:rsidRDefault="007E35E8" w:rsidP="007E35E8">
            <w:pPr>
              <w:spacing w:after="0" w:line="240" w:lineRule="auto"/>
              <w:jc w:val="both"/>
            </w:pPr>
          </w:p>
        </w:tc>
      </w:tr>
      <w:tr w:rsidR="007E35E8" w:rsidRPr="007E35E8" w:rsidTr="00A12B79">
        <w:tc>
          <w:tcPr>
            <w:tcW w:w="9576" w:type="dxa"/>
          </w:tcPr>
          <w:p w:rsidR="007E35E8" w:rsidRPr="007E35E8" w:rsidRDefault="007E35E8" w:rsidP="007E35E8">
            <w:pPr>
              <w:spacing w:after="0" w:line="240" w:lineRule="auto"/>
              <w:rPr>
                <w:b/>
              </w:rPr>
            </w:pPr>
            <w:r w:rsidRPr="007E35E8">
              <w:rPr>
                <w:b/>
              </w:rPr>
              <w:t xml:space="preserve">APPLICATION DEADLINE: </w:t>
            </w:r>
          </w:p>
          <w:p w:rsidR="007E35E8" w:rsidRPr="007E35E8" w:rsidRDefault="007E35E8" w:rsidP="007E35E8">
            <w:pPr>
              <w:spacing w:after="0" w:line="240" w:lineRule="auto"/>
            </w:pPr>
            <w:r w:rsidRPr="007E35E8">
              <w:t>Open Until Filled</w:t>
            </w:r>
          </w:p>
          <w:p w:rsidR="007E35E8" w:rsidRPr="007E35E8" w:rsidRDefault="007E35E8" w:rsidP="007E35E8">
            <w:pPr>
              <w:spacing w:after="0" w:line="240" w:lineRule="auto"/>
            </w:pPr>
          </w:p>
        </w:tc>
      </w:tr>
      <w:tr w:rsidR="007E35E8" w:rsidRPr="007E35E8" w:rsidTr="00A12B79">
        <w:tc>
          <w:tcPr>
            <w:tcW w:w="9576" w:type="dxa"/>
          </w:tcPr>
          <w:tbl>
            <w:tblPr>
              <w:tblW w:w="0" w:type="auto"/>
              <w:tblLook w:val="00A0" w:firstRow="1" w:lastRow="0" w:firstColumn="1" w:lastColumn="0" w:noHBand="0" w:noVBand="0"/>
            </w:tblPr>
            <w:tblGrid>
              <w:gridCol w:w="9144"/>
            </w:tblGrid>
            <w:tr w:rsidR="00702B65" w:rsidRPr="00A64C92" w:rsidTr="00966C36">
              <w:tc>
                <w:tcPr>
                  <w:tcW w:w="9576" w:type="dxa"/>
                </w:tcPr>
                <w:tbl>
                  <w:tblPr>
                    <w:tblW w:w="0" w:type="auto"/>
                    <w:tblLook w:val="00A0" w:firstRow="1" w:lastRow="0" w:firstColumn="1" w:lastColumn="0" w:noHBand="0" w:noVBand="0"/>
                  </w:tblPr>
                  <w:tblGrid>
                    <w:gridCol w:w="125"/>
                    <w:gridCol w:w="8680"/>
                    <w:gridCol w:w="123"/>
                  </w:tblGrid>
                  <w:tr w:rsidR="00702B65" w:rsidRPr="00A64C92" w:rsidTr="003C3765">
                    <w:trPr>
                      <w:gridAfter w:val="1"/>
                      <w:wAfter w:w="126" w:type="dxa"/>
                    </w:trPr>
                    <w:tc>
                      <w:tcPr>
                        <w:tcW w:w="8928" w:type="dxa"/>
                        <w:gridSpan w:val="2"/>
                      </w:tcPr>
                      <w:p w:rsidR="00702B65" w:rsidRPr="00A64C92" w:rsidRDefault="00702B65" w:rsidP="00702B65">
                        <w:pPr>
                          <w:pStyle w:val="Default"/>
                          <w:ind w:left="-126"/>
                          <w:jc w:val="both"/>
                          <w:rPr>
                            <w:rFonts w:ascii="Calibri" w:hAnsi="Calibri" w:cs="Calibri"/>
                            <w:sz w:val="22"/>
                            <w:szCs w:val="22"/>
                          </w:rPr>
                        </w:pPr>
                        <w:r w:rsidRPr="00A64C92">
                          <w:rPr>
                            <w:rFonts w:ascii="Calibri" w:hAnsi="Calibri" w:cs="Calibri"/>
                            <w:b/>
                            <w:sz w:val="22"/>
                            <w:szCs w:val="22"/>
                          </w:rPr>
                          <w:t xml:space="preserve">TO APPLY:   </w:t>
                        </w:r>
                        <w:r w:rsidRPr="00A64C92">
                          <w:rPr>
                            <w:rFonts w:ascii="Calibri" w:hAnsi="Calibri" w:cs="Calibri"/>
                            <w:sz w:val="22"/>
                            <w:szCs w:val="22"/>
                          </w:rPr>
                          <w:t xml:space="preserve">Please submit an online application using the OTC online job center website.  </w:t>
                        </w:r>
                        <w:r w:rsidRPr="00A64C92">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64C92">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8" w:history="1">
                          <w:r w:rsidRPr="00A64C92">
                            <w:rPr>
                              <w:rFonts w:ascii="Calibri" w:hAnsi="Calibri" w:cs="Calibri"/>
                              <w:color w:val="0000FF"/>
                              <w:sz w:val="22"/>
                              <w:szCs w:val="22"/>
                            </w:rPr>
                            <w:t>employment@ogeecheetech.edu</w:t>
                          </w:r>
                        </w:hyperlink>
                        <w:r w:rsidRPr="00A64C92">
                          <w:rPr>
                            <w:rFonts w:ascii="Calibri" w:hAnsi="Calibri" w:cs="Calibri"/>
                            <w:sz w:val="22"/>
                            <w:szCs w:val="22"/>
                          </w:rPr>
                          <w:t>.</w:t>
                        </w:r>
                      </w:p>
                      <w:p w:rsidR="00702B65" w:rsidRDefault="00702B65" w:rsidP="00702B65">
                        <w:pPr>
                          <w:pStyle w:val="Default"/>
                          <w:ind w:left="-108" w:right="-18"/>
                          <w:jc w:val="both"/>
                          <w:rPr>
                            <w:rFonts w:ascii="Calibri" w:hAnsi="Calibri" w:cs="Calibri"/>
                            <w:sz w:val="20"/>
                            <w:szCs w:val="20"/>
                            <w:lang w:val="en-GB"/>
                          </w:rPr>
                        </w:pPr>
                      </w:p>
                      <w:p w:rsidR="00702B65" w:rsidRPr="00F92A17" w:rsidRDefault="00702B65" w:rsidP="00702B65">
                        <w:pPr>
                          <w:pStyle w:val="Default"/>
                          <w:ind w:left="-108" w:right="-18"/>
                          <w:jc w:val="both"/>
                          <w:rPr>
                            <w:rFonts w:ascii="Calibri" w:hAnsi="Calibri" w:cs="Calibri"/>
                            <w:sz w:val="22"/>
                            <w:szCs w:val="22"/>
                          </w:rPr>
                        </w:pPr>
                        <w:r w:rsidRPr="00F92A17">
                          <w:rPr>
                            <w:rFonts w:ascii="Calibri" w:hAnsi="Calibri" w:cs="Calibri"/>
                            <w:sz w:val="22"/>
                            <w:szCs w:val="22"/>
                            <w:lang w:val="en-GB"/>
                          </w:rPr>
                          <w:t xml:space="preserve">The following individuals have been designated to handle inquiries regarding the non-discrimination policies: For Title IX: Kelli Waters, Student Activities and Special Populations Coordinator, Office: 193, Phone: 912.871.1885, </w:t>
                        </w:r>
                        <w:hyperlink r:id="rId9" w:history="1">
                          <w:r w:rsidRPr="00F92A17">
                            <w:rPr>
                              <w:rStyle w:val="Hyperlink"/>
                              <w:rFonts w:ascii="Calibri" w:hAnsi="Calibri" w:cs="Calibri"/>
                              <w:sz w:val="22"/>
                              <w:szCs w:val="22"/>
                              <w:lang w:val="en-GB"/>
                            </w:rPr>
                            <w:t>kwaters@ogeecheetech.edu</w:t>
                          </w:r>
                        </w:hyperlink>
                        <w:r w:rsidRPr="00F92A17">
                          <w:rPr>
                            <w:rFonts w:ascii="Calibri" w:hAnsi="Calibri" w:cs="Calibri"/>
                            <w:sz w:val="22"/>
                            <w:szCs w:val="22"/>
                            <w:lang w:val="en-GB"/>
                          </w:rPr>
                          <w:t xml:space="preserve">. For ADA/Section 504: Sabrina Burns, Disability and Student Support Services Coordinator, Office: 189, Phone: 912.486.7211, </w:t>
                        </w:r>
                        <w:hyperlink r:id="rId10" w:history="1">
                          <w:r w:rsidRPr="00F92A17">
                            <w:rPr>
                              <w:rStyle w:val="Hyperlink"/>
                              <w:rFonts w:ascii="Calibri" w:hAnsi="Calibri" w:cs="Calibri"/>
                              <w:sz w:val="22"/>
                              <w:szCs w:val="22"/>
                              <w:lang w:val="en-GB"/>
                            </w:rPr>
                            <w:t>sburns@ogeecheetech.edu</w:t>
                          </w:r>
                        </w:hyperlink>
                        <w:r w:rsidRPr="00F92A17">
                          <w:rPr>
                            <w:rFonts w:ascii="Calibri" w:hAnsi="Calibri" w:cs="Calibri"/>
                            <w:sz w:val="22"/>
                            <w:szCs w:val="22"/>
                            <w:lang w:val="en-GB"/>
                          </w:rPr>
                          <w:t>.</w:t>
                        </w:r>
                      </w:p>
                    </w:tc>
                  </w:tr>
                  <w:tr w:rsidR="00702B65" w:rsidRPr="00A64C92" w:rsidTr="003C3765">
                    <w:trPr>
                      <w:gridBefore w:val="1"/>
                      <w:wBefore w:w="126" w:type="dxa"/>
                    </w:trPr>
                    <w:tc>
                      <w:tcPr>
                        <w:tcW w:w="8928" w:type="dxa"/>
                        <w:gridSpan w:val="2"/>
                      </w:tcPr>
                      <w:p w:rsidR="00702B65" w:rsidRPr="00A64C92" w:rsidRDefault="00702B65" w:rsidP="00702B65">
                        <w:pPr>
                          <w:pStyle w:val="Default"/>
                          <w:jc w:val="both"/>
                          <w:rPr>
                            <w:rFonts w:ascii="Calibri" w:hAnsi="Calibri" w:cs="Calibri"/>
                            <w:sz w:val="22"/>
                            <w:szCs w:val="22"/>
                          </w:rPr>
                        </w:pPr>
                      </w:p>
                    </w:tc>
                  </w:tr>
                </w:tbl>
                <w:p w:rsidR="00702B65" w:rsidRPr="00A64C92" w:rsidRDefault="00702B65" w:rsidP="00702B65"/>
              </w:tc>
            </w:tr>
          </w:tbl>
          <w:p w:rsidR="007E35E8" w:rsidRPr="007E35E8" w:rsidRDefault="00702B65" w:rsidP="007E35E8">
            <w:pPr>
              <w:spacing w:after="0" w:line="240" w:lineRule="auto"/>
              <w:jc w:val="both"/>
            </w:pPr>
            <w:r w:rsidRPr="0059430A">
              <w:rPr>
                <w:rFonts w:cs="Calibri"/>
                <w:i/>
                <w:sz w:val="16"/>
              </w:rPr>
              <w:lastRenderedPageBreak/>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w:t>
            </w:r>
            <w:r w:rsidRPr="0059430A">
              <w:rPr>
                <w:rFonts w:cs="Calibri"/>
                <w:i/>
                <w:iCs/>
                <w:sz w:val="16"/>
              </w:rPr>
              <w:t xml:space="preserve">The following individuals have been designated to handle inquiries regarding the nondiscrimination policies:  </w:t>
            </w:r>
            <w:r w:rsidRPr="0059430A">
              <w:rPr>
                <w:rFonts w:cs="Calibri"/>
                <w:i/>
                <w:sz w:val="16"/>
              </w:rPr>
              <w:t xml:space="preserve">Kelli Waters, Title IX Coordinator, Ogeechee Technical College One Joseph E. Kennedy Blvd., Office 193, Joseph E. Kennedy Building, Statesboro, GA 30458, 912.871.1885, kwaters@ogeecheetech.edu and </w:t>
            </w:r>
            <w:r>
              <w:rPr>
                <w:rFonts w:cs="Calibri"/>
                <w:i/>
                <w:sz w:val="16"/>
              </w:rPr>
              <w:t>Sabrina Burns</w:t>
            </w:r>
            <w:r w:rsidRPr="0059430A">
              <w:rPr>
                <w:rFonts w:cs="Calibri"/>
                <w:i/>
                <w:sz w:val="16"/>
              </w:rPr>
              <w:t>, ADA/Section 504 Coordinator, Ogeechee Technical College, One Joseph E. Kennedy Blvd., Office 189, Joseph E. Kennedy Building, Statesboro, GA 30458, 912.486.7211,</w:t>
            </w:r>
            <w:r>
              <w:rPr>
                <w:rFonts w:cs="Calibri"/>
                <w:i/>
                <w:sz w:val="16"/>
              </w:rPr>
              <w:t>sburns</w:t>
            </w:r>
            <w:r w:rsidRPr="0059430A">
              <w:rPr>
                <w:rFonts w:cs="Calibri"/>
                <w:i/>
                <w:sz w:val="16"/>
              </w:rPr>
              <w:t>@ogeecheetech.edu</w:t>
            </w:r>
          </w:p>
          <w:p w:rsidR="007E35E8" w:rsidRPr="007E35E8" w:rsidRDefault="007E35E8" w:rsidP="007E35E8">
            <w:pPr>
              <w:spacing w:after="0" w:line="240" w:lineRule="auto"/>
              <w:jc w:val="both"/>
            </w:pPr>
          </w:p>
        </w:tc>
      </w:tr>
    </w:tbl>
    <w:p w:rsidR="007E35E8" w:rsidRDefault="007E35E8"/>
    <w:sectPr w:rsidR="007E35E8" w:rsidSect="00694B8A">
      <w:head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7A" w:rsidRDefault="00A2187A" w:rsidP="007E35E8">
      <w:pPr>
        <w:spacing w:after="0" w:line="240" w:lineRule="auto"/>
      </w:pPr>
      <w:r>
        <w:separator/>
      </w:r>
    </w:p>
  </w:endnote>
  <w:endnote w:type="continuationSeparator" w:id="0">
    <w:p w:rsidR="00A2187A" w:rsidRDefault="00A2187A" w:rsidP="007E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7A" w:rsidRDefault="00A2187A" w:rsidP="007E35E8">
      <w:pPr>
        <w:spacing w:after="0" w:line="240" w:lineRule="auto"/>
      </w:pPr>
      <w:r>
        <w:separator/>
      </w:r>
    </w:p>
  </w:footnote>
  <w:footnote w:type="continuationSeparator" w:id="0">
    <w:p w:rsidR="00A2187A" w:rsidRDefault="00A2187A" w:rsidP="007E3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5E8" w:rsidRPr="007E35E8" w:rsidRDefault="007E35E8" w:rsidP="007E35E8">
    <w:pPr>
      <w:spacing w:after="0"/>
      <w:jc w:val="center"/>
      <w:rPr>
        <w:sz w:val="36"/>
      </w:rPr>
    </w:pPr>
  </w:p>
  <w:p w:rsidR="007E35E8" w:rsidRDefault="007E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7410"/>
    <w:multiLevelType w:val="hybridMultilevel"/>
    <w:tmpl w:val="D53A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F24A99"/>
    <w:multiLevelType w:val="hybridMultilevel"/>
    <w:tmpl w:val="05EA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92"/>
    <w:rsid w:val="00125A21"/>
    <w:rsid w:val="001D30FF"/>
    <w:rsid w:val="003C3765"/>
    <w:rsid w:val="003C733A"/>
    <w:rsid w:val="004415FF"/>
    <w:rsid w:val="004F7DB2"/>
    <w:rsid w:val="005D1C2F"/>
    <w:rsid w:val="005D6EBF"/>
    <w:rsid w:val="00632A92"/>
    <w:rsid w:val="006761DB"/>
    <w:rsid w:val="00694B8A"/>
    <w:rsid w:val="006A2531"/>
    <w:rsid w:val="00702B65"/>
    <w:rsid w:val="00710633"/>
    <w:rsid w:val="007649CA"/>
    <w:rsid w:val="007E35E8"/>
    <w:rsid w:val="0089117E"/>
    <w:rsid w:val="008B7142"/>
    <w:rsid w:val="009A0DDE"/>
    <w:rsid w:val="00A2187A"/>
    <w:rsid w:val="00BB15BE"/>
    <w:rsid w:val="00BC6FCD"/>
    <w:rsid w:val="00C26644"/>
    <w:rsid w:val="00D364D5"/>
    <w:rsid w:val="00D456C4"/>
    <w:rsid w:val="00E26DD8"/>
    <w:rsid w:val="00E31767"/>
    <w:rsid w:val="00E43A16"/>
    <w:rsid w:val="00EC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2CBFB-C291-4B52-B859-FCF006AF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E8"/>
    <w:pPr>
      <w:spacing w:line="276" w:lineRule="auto"/>
      <w:ind w:firstLine="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E8"/>
  </w:style>
  <w:style w:type="paragraph" w:styleId="Footer">
    <w:name w:val="footer"/>
    <w:basedOn w:val="Normal"/>
    <w:link w:val="FooterChar"/>
    <w:uiPriority w:val="99"/>
    <w:unhideWhenUsed/>
    <w:rsid w:val="007E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E8"/>
  </w:style>
  <w:style w:type="paragraph" w:styleId="BalloonText">
    <w:name w:val="Balloon Text"/>
    <w:basedOn w:val="Normal"/>
    <w:link w:val="BalloonTextChar"/>
    <w:uiPriority w:val="99"/>
    <w:semiHidden/>
    <w:unhideWhenUsed/>
    <w:rsid w:val="007E3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E8"/>
    <w:rPr>
      <w:rFonts w:ascii="Tahoma" w:hAnsi="Tahoma" w:cs="Tahoma"/>
      <w:sz w:val="16"/>
      <w:szCs w:val="16"/>
    </w:rPr>
  </w:style>
  <w:style w:type="character" w:styleId="PlaceholderText">
    <w:name w:val="Placeholder Text"/>
    <w:semiHidden/>
    <w:rsid w:val="007E35E8"/>
    <w:rPr>
      <w:rFonts w:cs="Times New Roman"/>
      <w:color w:val="808080"/>
    </w:rPr>
  </w:style>
  <w:style w:type="paragraph" w:customStyle="1" w:styleId="Default">
    <w:name w:val="Default"/>
    <w:rsid w:val="007E35E8"/>
    <w:pPr>
      <w:autoSpaceDE w:val="0"/>
      <w:autoSpaceDN w:val="0"/>
      <w:adjustRightInd w:val="0"/>
      <w:spacing w:after="0" w:line="240" w:lineRule="auto"/>
      <w:ind w:firstLine="0"/>
    </w:pPr>
    <w:rPr>
      <w:rFonts w:ascii="Tahoma" w:eastAsia="Times New Roman" w:hAnsi="Tahoma" w:cs="Tahoma"/>
      <w:color w:val="000000"/>
      <w:sz w:val="24"/>
      <w:szCs w:val="24"/>
    </w:rPr>
  </w:style>
  <w:style w:type="paragraph" w:styleId="ListParagraph">
    <w:name w:val="List Paragraph"/>
    <w:basedOn w:val="Normal"/>
    <w:uiPriority w:val="34"/>
    <w:qFormat/>
    <w:rsid w:val="007E35E8"/>
    <w:pPr>
      <w:spacing w:after="0" w:line="240" w:lineRule="auto"/>
      <w:ind w:left="720"/>
    </w:pPr>
    <w:rPr>
      <w:rFonts w:eastAsia="Calibri"/>
    </w:rPr>
  </w:style>
  <w:style w:type="character" w:styleId="Hyperlink">
    <w:name w:val="Hyperlink"/>
    <w:rsid w:val="00702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ogeechee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urns@ogeecheetech.edu" TargetMode="External"/><Relationship Id="rId4" Type="http://schemas.openxmlformats.org/officeDocument/2006/relationships/webSettings" Target="webSettings.xml"/><Relationship Id="rId9" Type="http://schemas.openxmlformats.org/officeDocument/2006/relationships/hyperlink" Target="mailto:kwaters@ogee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Miller, Stephen</cp:lastModifiedBy>
  <cp:revision>2</cp:revision>
  <cp:lastPrinted>2017-01-10T14:07:00Z</cp:lastPrinted>
  <dcterms:created xsi:type="dcterms:W3CDTF">2017-01-18T13:29:00Z</dcterms:created>
  <dcterms:modified xsi:type="dcterms:W3CDTF">2017-01-18T13:29:00Z</dcterms:modified>
</cp:coreProperties>
</file>