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8A" w:rsidRPr="007E35E8" w:rsidRDefault="00694B8A" w:rsidP="00694B8A">
      <w:pPr>
        <w:jc w:val="center"/>
        <w:rPr>
          <w:sz w:val="40"/>
          <w:szCs w:val="40"/>
        </w:rPr>
      </w:pPr>
      <w:r>
        <w:rPr>
          <w:noProof/>
          <w:sz w:val="40"/>
          <w:szCs w:val="40"/>
        </w:rPr>
        <w:drawing>
          <wp:inline distT="0" distB="0" distL="0" distR="0" wp14:anchorId="40FC1D08" wp14:editId="22F2A34F">
            <wp:extent cx="1095375" cy="819150"/>
            <wp:effectExtent l="0" t="0" r="9525"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694B8A" w:rsidRDefault="00694B8A" w:rsidP="00694B8A">
      <w:pPr>
        <w:jc w:val="center"/>
      </w:pPr>
      <w:r w:rsidRPr="007E35E8">
        <w:rPr>
          <w:sz w:val="36"/>
        </w:rPr>
        <w:t>POSITION ANNOUNCEMENT(S)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8"/>
        <w:gridCol w:w="7302"/>
      </w:tblGrid>
      <w:tr w:rsidR="007E35E8" w:rsidRPr="00E11584" w:rsidTr="00A12B79">
        <w:tc>
          <w:tcPr>
            <w:tcW w:w="2088" w:type="dxa"/>
            <w:tcBorders>
              <w:top w:val="nil"/>
              <w:left w:val="nil"/>
              <w:bottom w:val="nil"/>
              <w:right w:val="nil"/>
            </w:tcBorders>
          </w:tcPr>
          <w:p w:rsidR="007E35E8" w:rsidRPr="00E11584" w:rsidRDefault="007E35E8" w:rsidP="00A12B79">
            <w:pPr>
              <w:spacing w:after="0" w:line="240" w:lineRule="auto"/>
              <w:rPr>
                <w:b/>
              </w:rPr>
            </w:pPr>
            <w:r w:rsidRPr="00E11584">
              <w:rPr>
                <w:b/>
              </w:rPr>
              <w:t>POSITION TITLE:</w:t>
            </w:r>
          </w:p>
        </w:tc>
        <w:tc>
          <w:tcPr>
            <w:tcW w:w="7488" w:type="dxa"/>
            <w:tcBorders>
              <w:top w:val="nil"/>
              <w:left w:val="nil"/>
              <w:bottom w:val="nil"/>
              <w:right w:val="nil"/>
            </w:tcBorders>
          </w:tcPr>
          <w:p w:rsidR="007E35E8" w:rsidRPr="00E11584" w:rsidRDefault="007E35E8" w:rsidP="00A12B79">
            <w:pPr>
              <w:jc w:val="both"/>
              <w:rPr>
                <w:b/>
              </w:rPr>
            </w:pPr>
            <w:r w:rsidRPr="00694B8A">
              <w:rPr>
                <w:rStyle w:val="PlaceholderText"/>
                <w:rFonts w:cs="Arial"/>
                <w:b/>
                <w:color w:val="auto"/>
              </w:rPr>
              <w:t>Adjunct Emergency Medical Technician (EMT) Instructor/ Clinical Coordinator</w:t>
            </w:r>
          </w:p>
        </w:tc>
      </w:tr>
      <w:tr w:rsidR="007E35E8" w:rsidRPr="00E11584" w:rsidTr="00A12B79">
        <w:tc>
          <w:tcPr>
            <w:tcW w:w="9576" w:type="dxa"/>
            <w:gridSpan w:val="2"/>
            <w:tcBorders>
              <w:top w:val="nil"/>
              <w:left w:val="nil"/>
              <w:bottom w:val="nil"/>
              <w:right w:val="nil"/>
            </w:tcBorders>
          </w:tcPr>
          <w:p w:rsidR="007E35E8" w:rsidRPr="00E11584" w:rsidRDefault="007E35E8" w:rsidP="00A12B79">
            <w:pPr>
              <w:spacing w:after="0" w:line="240" w:lineRule="auto"/>
              <w:rPr>
                <w:b/>
              </w:rPr>
            </w:pPr>
            <w:r w:rsidRPr="00E11584">
              <w:rPr>
                <w:b/>
              </w:rPr>
              <w:t>POSITION DESCRIPTION:</w:t>
            </w:r>
          </w:p>
          <w:p w:rsidR="007E35E8" w:rsidRPr="00C5382E" w:rsidRDefault="007E35E8" w:rsidP="00A12B79">
            <w:pPr>
              <w:spacing w:after="0" w:line="240" w:lineRule="auto"/>
              <w:jc w:val="both"/>
              <w:rPr>
                <w:rFonts w:cs="Arial"/>
              </w:rPr>
            </w:pPr>
            <w:r w:rsidRPr="00C5382E">
              <w:t xml:space="preserve">Under general supervision, prepares lesson plans for classroom instruction for the </w:t>
            </w:r>
            <w:r>
              <w:t>EMT</w:t>
            </w:r>
            <w:r w:rsidR="001D30FF">
              <w:t xml:space="preserve">/AEMT program.  Assist the Program Director with development of the program, </w:t>
            </w:r>
            <w:r w:rsidRPr="00C5382E">
              <w:t xml:space="preserve">syllabi, goals and objectives.  Evaluates students' progress in attaining goals, objectives, and state certifications.  </w:t>
            </w:r>
            <w:r w:rsidR="001D30FF">
              <w:t>Demonstrates appropriate testing and grading of cognitive exams and practical skills, including proper maintenance of grade books and any other appropriate record keeping requirements. Monitors student use of supplies, materials, and equipment. Advises and counsels students, and maintains appropriate advisement records on each student.</w:t>
            </w:r>
            <w:r w:rsidR="00694B8A">
              <w:t xml:space="preserve">  </w:t>
            </w:r>
            <w:r w:rsidRPr="00C5382E">
              <w:t>Ensures safety and security requirements are met in the training area.  Meets with students, staff members and other educators to discuss students' instructional programs and other issues.  Assists with recruitment, retention and job placement efforts.</w:t>
            </w:r>
          </w:p>
          <w:p w:rsidR="007E35E8" w:rsidRPr="00E11584" w:rsidRDefault="007E35E8" w:rsidP="00A12B79">
            <w:pPr>
              <w:spacing w:after="0" w:line="240" w:lineRule="auto"/>
              <w:jc w:val="both"/>
            </w:pPr>
          </w:p>
        </w:tc>
      </w:tr>
    </w:tbl>
    <w:p w:rsidR="007E35E8" w:rsidRPr="003D2D50" w:rsidRDefault="007E35E8" w:rsidP="007E35E8">
      <w:pPr>
        <w:pStyle w:val="Default"/>
        <w:jc w:val="both"/>
        <w:rPr>
          <w:rFonts w:ascii="Calibri" w:hAnsi="Calibri" w:cs="Arial"/>
          <w:color w:val="auto"/>
          <w:sz w:val="22"/>
          <w:szCs w:val="22"/>
        </w:rPr>
      </w:pPr>
      <w:r w:rsidRPr="003D2D50">
        <w:rPr>
          <w:rFonts w:ascii="Calibri" w:hAnsi="Calibri" w:cs="Arial"/>
          <w:color w:val="auto"/>
          <w:sz w:val="22"/>
          <w:szCs w:val="22"/>
        </w:rPr>
        <w:t>Under general supervision, develops, implements, monitors, and evaluates all phases of the clinical and internship training for the Paramedicine Program.  T</w:t>
      </w:r>
      <w:r w:rsidRPr="003D2D50">
        <w:rPr>
          <w:rFonts w:ascii="Calibri" w:hAnsi="Calibri"/>
          <w:color w:val="auto"/>
          <w:sz w:val="22"/>
          <w:szCs w:val="22"/>
        </w:rPr>
        <w:t xml:space="preserve">he clinical coordinator is responsible for arranging all rotation schedules each semester, maintaining clinical education records, maintaining inventory of supplies, and assisting with equipment maintenance. </w:t>
      </w:r>
      <w:r w:rsidRPr="003D2D50">
        <w:rPr>
          <w:rFonts w:ascii="Calibri" w:hAnsi="Calibri" w:cs="Arial"/>
          <w:color w:val="auto"/>
          <w:sz w:val="22"/>
          <w:szCs w:val="22"/>
          <w:lang w:bidi="en-US"/>
        </w:rPr>
        <w:t xml:space="preserve">Establishes, develops, and maintains an adequate number of clinical education sites relative to quality, quantity and diversity of learning experiences.  Collaborates with clinical faculty to promote, coordinate, plan, and provide clinical faculty development opportunities using effective instructional methodologies and technologies.  Administers a system for the academic program's clinical education records.  Acts as an intermediary among the appropriate parties to facilitate the acquisition of clinical education agreements. Provides ongoing communication with clinical educators at each clinical education site.  </w:t>
      </w:r>
      <w:r w:rsidRPr="003D2D50">
        <w:rPr>
          <w:rFonts w:ascii="Calibri" w:hAnsi="Calibri" w:cs="Arial"/>
          <w:color w:val="auto"/>
          <w:sz w:val="22"/>
          <w:szCs w:val="22"/>
        </w:rPr>
        <w:t>May also assist EMT</w:t>
      </w:r>
      <w:r w:rsidR="001D30FF">
        <w:rPr>
          <w:rFonts w:ascii="Calibri" w:hAnsi="Calibri" w:cs="Arial"/>
          <w:color w:val="auto"/>
          <w:sz w:val="22"/>
          <w:szCs w:val="22"/>
        </w:rPr>
        <w:t>/AEMT</w:t>
      </w:r>
      <w:r w:rsidRPr="003D2D50">
        <w:rPr>
          <w:rFonts w:ascii="Calibri" w:hAnsi="Calibri" w:cs="Arial"/>
          <w:color w:val="auto"/>
          <w:sz w:val="22"/>
          <w:szCs w:val="22"/>
        </w:rPr>
        <w:t xml:space="preserve"> instructor with the teaching of EMT</w:t>
      </w:r>
      <w:r w:rsidR="001D30FF">
        <w:rPr>
          <w:rFonts w:ascii="Calibri" w:hAnsi="Calibri" w:cs="Arial"/>
          <w:color w:val="auto"/>
          <w:sz w:val="22"/>
          <w:szCs w:val="22"/>
        </w:rPr>
        <w:t>/AEMT</w:t>
      </w:r>
      <w:r w:rsidRPr="003D2D50">
        <w:rPr>
          <w:rFonts w:ascii="Calibri" w:hAnsi="Calibri" w:cs="Arial"/>
          <w:color w:val="auto"/>
          <w:sz w:val="22"/>
          <w:szCs w:val="22"/>
        </w:rPr>
        <w:t xml:space="preserve"> lab skills. </w:t>
      </w:r>
    </w:p>
    <w:p w:rsidR="0089117E" w:rsidRDefault="0089117E"/>
    <w:p w:rsidR="007E35E8" w:rsidRDefault="007E35E8" w:rsidP="007E35E8">
      <w:pPr>
        <w:spacing w:after="0" w:line="240" w:lineRule="auto"/>
        <w:rPr>
          <w:b/>
        </w:rPr>
      </w:pPr>
      <w:r>
        <w:rPr>
          <w:b/>
        </w:rPr>
        <w:t>Minimum Qualifications</w:t>
      </w:r>
    </w:p>
    <w:p w:rsidR="006A2531" w:rsidRDefault="006A2531" w:rsidP="007E35E8">
      <w:pPr>
        <w:pStyle w:val="ListParagraph"/>
        <w:numPr>
          <w:ilvl w:val="0"/>
          <w:numId w:val="1"/>
        </w:numPr>
      </w:pPr>
      <w:r>
        <w:t>Associate degree in Paramedic Technology or equivalent (AAS or AS).</w:t>
      </w:r>
    </w:p>
    <w:p w:rsidR="007E35E8" w:rsidRDefault="007E35E8" w:rsidP="007E35E8">
      <w:pPr>
        <w:pStyle w:val="ListParagraph"/>
        <w:numPr>
          <w:ilvl w:val="0"/>
          <w:numId w:val="1"/>
        </w:numPr>
      </w:pPr>
      <w:r>
        <w:t xml:space="preserve">Current licensure in good standing as an Advanced EMT, Cardiac Technician, Paramedic, Registered Nurse, Physician’s Assistant, or Physician.  </w:t>
      </w:r>
    </w:p>
    <w:p w:rsidR="006A2531" w:rsidRDefault="007E35E8" w:rsidP="006A2531">
      <w:pPr>
        <w:pStyle w:val="ListParagraph"/>
        <w:numPr>
          <w:ilvl w:val="0"/>
          <w:numId w:val="2"/>
        </w:numPr>
      </w:pPr>
      <w:r>
        <w:t>Georgia Level II EMS Instructor License.</w:t>
      </w:r>
    </w:p>
    <w:p w:rsidR="006A2531" w:rsidRDefault="006A2531" w:rsidP="006A2531">
      <w:pPr>
        <w:pStyle w:val="ListParagraph"/>
        <w:numPr>
          <w:ilvl w:val="0"/>
          <w:numId w:val="2"/>
        </w:numPr>
      </w:pPr>
      <w:r>
        <w:t>BLS certification as a CPR instructor</w:t>
      </w:r>
    </w:p>
    <w:p w:rsidR="006A2531" w:rsidRPr="006A2531" w:rsidRDefault="006A2531" w:rsidP="007E35E8">
      <w:pPr>
        <w:pStyle w:val="ListParagraph"/>
        <w:numPr>
          <w:ilvl w:val="0"/>
          <w:numId w:val="1"/>
        </w:numPr>
        <w:rPr>
          <w:rStyle w:val="PlaceholderText"/>
          <w:color w:val="auto"/>
        </w:rPr>
      </w:pPr>
      <w:r>
        <w:rPr>
          <w:rStyle w:val="PlaceholderText"/>
          <w:color w:val="auto"/>
        </w:rPr>
        <w:t>Excellent oral and written communication skills, organizational and planning skills.</w:t>
      </w:r>
    </w:p>
    <w:p w:rsidR="007E35E8" w:rsidRDefault="007E35E8" w:rsidP="006A2531">
      <w:pPr>
        <w:pStyle w:val="ListParagraph"/>
        <w:numPr>
          <w:ilvl w:val="0"/>
          <w:numId w:val="1"/>
        </w:numPr>
      </w:pPr>
      <w:r w:rsidRPr="006A2531">
        <w:rPr>
          <w:rStyle w:val="PlaceholderText"/>
          <w:color w:val="000000" w:themeColor="text1"/>
        </w:rPr>
        <w:t>Minimum of three years of full-time paid in field work experience with</w:t>
      </w:r>
      <w:r w:rsidRPr="006A2531">
        <w:rPr>
          <w:color w:val="000000" w:themeColor="text1"/>
        </w:rPr>
        <w:t>in the past seven years</w:t>
      </w:r>
      <w:r w:rsidR="006A2531">
        <w:t>.</w:t>
      </w:r>
    </w:p>
    <w:p w:rsidR="006A2531" w:rsidRDefault="006A2531" w:rsidP="006A2531">
      <w:pPr>
        <w:pStyle w:val="ListParagraph"/>
        <w:numPr>
          <w:ilvl w:val="0"/>
          <w:numId w:val="1"/>
        </w:numPr>
      </w:pPr>
      <w:r>
        <w:rPr>
          <w:rStyle w:val="PlaceholderText"/>
          <w:color w:val="000000" w:themeColor="text1"/>
        </w:rPr>
        <w:t>Knowledge of the rules and regulations of the Department of Public Health Office of Emergency Medical Services &amp; Trauma and The National Registry of Emergency Medical Technicians</w:t>
      </w:r>
      <w:r w:rsidRPr="006A2531">
        <w:t>.</w:t>
      </w:r>
    </w:p>
    <w:p w:rsidR="007E35E8" w:rsidRDefault="007E35E8" w:rsidP="007E35E8">
      <w:pPr>
        <w:pStyle w:val="ListParagraph"/>
        <w:numPr>
          <w:ilvl w:val="0"/>
          <w:numId w:val="1"/>
        </w:numPr>
      </w:pPr>
      <w:r>
        <w:t>Candidate must be proficient in, demonstrate, and assess current EMT skills</w:t>
      </w:r>
      <w:r w:rsidR="006A2531">
        <w:t>.</w:t>
      </w:r>
    </w:p>
    <w:p w:rsidR="007E35E8" w:rsidRDefault="007E35E8" w:rsidP="007E35E8">
      <w:pPr>
        <w:pStyle w:val="ListParagraph"/>
      </w:pPr>
    </w:p>
    <w:p w:rsidR="007E35E8" w:rsidRDefault="007E35E8" w:rsidP="007E35E8">
      <w:pPr>
        <w:spacing w:after="0" w:line="240" w:lineRule="auto"/>
        <w:rPr>
          <w:b/>
        </w:rPr>
      </w:pPr>
      <w:r>
        <w:rPr>
          <w:b/>
        </w:rPr>
        <w:t>Preferred Qualifications</w:t>
      </w:r>
    </w:p>
    <w:p w:rsidR="006A2531" w:rsidRDefault="006A2531" w:rsidP="007E35E8">
      <w:pPr>
        <w:pStyle w:val="ListParagraph"/>
        <w:numPr>
          <w:ilvl w:val="0"/>
          <w:numId w:val="2"/>
        </w:numPr>
      </w:pPr>
      <w:r>
        <w:t>Bachelor’s degree in Paramedic Technology or equivalent.</w:t>
      </w:r>
    </w:p>
    <w:p w:rsidR="006A2531" w:rsidRDefault="007E35E8" w:rsidP="006A2531">
      <w:pPr>
        <w:pStyle w:val="ListParagraph"/>
        <w:numPr>
          <w:ilvl w:val="0"/>
          <w:numId w:val="2"/>
        </w:numPr>
      </w:pPr>
      <w:r>
        <w:t>Georgia Level III EMS Instructor License</w:t>
      </w:r>
      <w:r w:rsidR="006A2531">
        <w:t>.</w:t>
      </w:r>
    </w:p>
    <w:p w:rsidR="006A2531" w:rsidRDefault="006A2531" w:rsidP="006A2531">
      <w:pPr>
        <w:pStyle w:val="ListParagraph"/>
        <w:numPr>
          <w:ilvl w:val="0"/>
          <w:numId w:val="2"/>
        </w:numPr>
      </w:pPr>
      <w:r>
        <w:t>Certification as a Paramedic by the National Registry of Emergency Medical Technicians.</w:t>
      </w:r>
    </w:p>
    <w:p w:rsidR="007E35E8" w:rsidRPr="00C82CCF" w:rsidRDefault="007E35E8" w:rsidP="007E35E8">
      <w:pPr>
        <w:pStyle w:val="ListParagraph"/>
        <w:numPr>
          <w:ilvl w:val="0"/>
          <w:numId w:val="2"/>
        </w:numPr>
      </w:pPr>
      <w:r>
        <w:t>Previous post-secondary teaching experience</w:t>
      </w:r>
      <w:r w:rsidR="006A2531">
        <w:t>.</w:t>
      </w:r>
    </w:p>
    <w:tbl>
      <w:tblPr>
        <w:tblW w:w="10008" w:type="dxa"/>
        <w:tblInd w:w="-108" w:type="dxa"/>
        <w:tblLook w:val="00A0" w:firstRow="1" w:lastRow="0" w:firstColumn="1" w:lastColumn="0" w:noHBand="0" w:noVBand="0"/>
      </w:tblPr>
      <w:tblGrid>
        <w:gridCol w:w="108"/>
        <w:gridCol w:w="9360"/>
        <w:gridCol w:w="108"/>
        <w:gridCol w:w="432"/>
      </w:tblGrid>
      <w:tr w:rsidR="007E35E8" w:rsidRPr="007E35E8" w:rsidTr="004227F8">
        <w:trPr>
          <w:gridBefore w:val="1"/>
          <w:gridAfter w:val="2"/>
          <w:wBefore w:w="108" w:type="dxa"/>
          <w:wAfter w:w="540" w:type="dxa"/>
        </w:trPr>
        <w:tc>
          <w:tcPr>
            <w:tcW w:w="9360" w:type="dxa"/>
          </w:tcPr>
          <w:p w:rsidR="00694B8A" w:rsidRDefault="00694B8A" w:rsidP="007E35E8">
            <w:pPr>
              <w:spacing w:after="0" w:line="240" w:lineRule="auto"/>
              <w:rPr>
                <w:b/>
              </w:rPr>
            </w:pPr>
          </w:p>
          <w:p w:rsidR="007E35E8" w:rsidRPr="007E35E8" w:rsidRDefault="007E35E8" w:rsidP="007E35E8">
            <w:pPr>
              <w:spacing w:after="0" w:line="240" w:lineRule="auto"/>
              <w:rPr>
                <w:b/>
              </w:rPr>
            </w:pPr>
            <w:r w:rsidRPr="007E35E8">
              <w:rPr>
                <w:b/>
              </w:rPr>
              <w:lastRenderedPageBreak/>
              <w:t>SALARY/BENEFITS:</w:t>
            </w:r>
          </w:p>
          <w:p w:rsidR="007E35E8" w:rsidRPr="007E35E8" w:rsidRDefault="007E35E8" w:rsidP="007E35E8">
            <w:pPr>
              <w:spacing w:after="0" w:line="240" w:lineRule="auto"/>
              <w:jc w:val="both"/>
            </w:pPr>
            <w:r w:rsidRPr="007E35E8">
              <w:t>Commensurate with Qualifications</w:t>
            </w:r>
          </w:p>
          <w:p w:rsidR="007E35E8" w:rsidRPr="007E35E8" w:rsidRDefault="007E35E8" w:rsidP="007E35E8">
            <w:pPr>
              <w:spacing w:after="0" w:line="240" w:lineRule="auto"/>
              <w:jc w:val="both"/>
            </w:pPr>
          </w:p>
        </w:tc>
      </w:tr>
      <w:tr w:rsidR="007E35E8" w:rsidRPr="007E35E8" w:rsidTr="004227F8">
        <w:trPr>
          <w:gridBefore w:val="1"/>
          <w:gridAfter w:val="2"/>
          <w:wBefore w:w="108" w:type="dxa"/>
          <w:wAfter w:w="540" w:type="dxa"/>
        </w:trPr>
        <w:tc>
          <w:tcPr>
            <w:tcW w:w="9360" w:type="dxa"/>
          </w:tcPr>
          <w:p w:rsidR="007E35E8" w:rsidRPr="007E35E8" w:rsidRDefault="007E35E8" w:rsidP="007E35E8">
            <w:pPr>
              <w:spacing w:after="0" w:line="240" w:lineRule="auto"/>
              <w:rPr>
                <w:b/>
              </w:rPr>
            </w:pPr>
            <w:r w:rsidRPr="007E35E8">
              <w:rPr>
                <w:b/>
              </w:rPr>
              <w:lastRenderedPageBreak/>
              <w:t xml:space="preserve">APPLICATION DEADLINE: </w:t>
            </w:r>
          </w:p>
          <w:p w:rsidR="007E35E8" w:rsidRPr="007E35E8" w:rsidRDefault="007E35E8" w:rsidP="007E35E8">
            <w:pPr>
              <w:spacing w:after="0" w:line="240" w:lineRule="auto"/>
            </w:pPr>
            <w:r w:rsidRPr="007E35E8">
              <w:t>Open Until Filled</w:t>
            </w:r>
          </w:p>
          <w:p w:rsidR="007E35E8" w:rsidRPr="007E35E8" w:rsidRDefault="007E35E8" w:rsidP="007E35E8">
            <w:pPr>
              <w:spacing w:after="0" w:line="240" w:lineRule="auto"/>
            </w:pPr>
          </w:p>
        </w:tc>
      </w:tr>
      <w:tr w:rsidR="007E35E8" w:rsidRPr="007E35E8" w:rsidTr="004227F8">
        <w:trPr>
          <w:gridBefore w:val="1"/>
          <w:gridAfter w:val="2"/>
          <w:wBefore w:w="108" w:type="dxa"/>
          <w:wAfter w:w="540" w:type="dxa"/>
        </w:trPr>
        <w:tc>
          <w:tcPr>
            <w:tcW w:w="9360" w:type="dxa"/>
          </w:tcPr>
          <w:p w:rsidR="007E35E8" w:rsidRPr="007E35E8" w:rsidRDefault="007E35E8" w:rsidP="004227F8">
            <w:pPr>
              <w:spacing w:after="0" w:line="240" w:lineRule="auto"/>
              <w:jc w:val="both"/>
            </w:pPr>
          </w:p>
        </w:tc>
      </w:tr>
      <w:tr w:rsidR="004227F8" w:rsidRPr="00CB17B4" w:rsidTr="004227F8">
        <w:trPr>
          <w:gridAfter w:val="1"/>
          <w:wAfter w:w="432" w:type="dxa"/>
        </w:trPr>
        <w:tc>
          <w:tcPr>
            <w:tcW w:w="9576" w:type="dxa"/>
            <w:gridSpan w:val="3"/>
          </w:tcPr>
          <w:p w:rsidR="004227F8" w:rsidRPr="00CB17B4" w:rsidRDefault="004227F8" w:rsidP="007D12ED">
            <w:pPr>
              <w:spacing w:after="0" w:line="240" w:lineRule="auto"/>
            </w:pPr>
            <w:r w:rsidRPr="00CB17B4">
              <w:rPr>
                <w:b/>
              </w:rPr>
              <w:t>TO APPLY:</w:t>
            </w:r>
            <w:r w:rsidRPr="00CB17B4">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rsidR="004227F8" w:rsidRPr="00CB17B4" w:rsidRDefault="004227F8" w:rsidP="007D12ED">
            <w:pPr>
              <w:spacing w:after="0" w:line="240" w:lineRule="auto"/>
            </w:pPr>
            <w:r w:rsidRPr="00CB17B4">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rsidR="004227F8" w:rsidRPr="00CB17B4" w:rsidRDefault="004227F8" w:rsidP="007D12ED">
            <w:pPr>
              <w:spacing w:after="0" w:line="240" w:lineRule="auto"/>
            </w:pPr>
            <w:r w:rsidRPr="00CB17B4">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4227F8" w:rsidRPr="00CB17B4" w:rsidRDefault="004227F8" w:rsidP="007D12ED">
            <w:pPr>
              <w:spacing w:after="0" w:line="240" w:lineRule="auto"/>
            </w:pPr>
          </w:p>
        </w:tc>
      </w:tr>
      <w:tr w:rsidR="004227F8" w:rsidRPr="00CB17B4" w:rsidTr="004227F8">
        <w:trPr>
          <w:gridAfter w:val="1"/>
          <w:wAfter w:w="432" w:type="dxa"/>
        </w:trPr>
        <w:tc>
          <w:tcPr>
            <w:tcW w:w="9576" w:type="dxa"/>
            <w:gridSpan w:val="3"/>
          </w:tcPr>
          <w:p w:rsidR="004227F8" w:rsidRPr="00CB17B4" w:rsidRDefault="004227F8" w:rsidP="007D12ED">
            <w:pPr>
              <w:spacing w:after="0" w:line="240" w:lineRule="auto"/>
              <w:jc w:val="both"/>
            </w:pPr>
          </w:p>
        </w:tc>
      </w:tr>
      <w:tr w:rsidR="004227F8" w:rsidRPr="00CB17B4" w:rsidTr="004227F8">
        <w:trPr>
          <w:gridAfter w:val="1"/>
          <w:wAfter w:w="432" w:type="dxa"/>
        </w:trPr>
        <w:tc>
          <w:tcPr>
            <w:tcW w:w="9576" w:type="dxa"/>
            <w:gridSpan w:val="3"/>
          </w:tcPr>
          <w:p w:rsidR="004227F8" w:rsidRPr="00CB17B4" w:rsidRDefault="004227F8" w:rsidP="007D12ED">
            <w:pPr>
              <w:pStyle w:val="otcbodytextsmallitalic"/>
              <w:spacing w:before="0" w:beforeAutospacing="0" w:after="0" w:afterAutospacing="0" w:line="240" w:lineRule="auto"/>
              <w:jc w:val="center"/>
              <w:rPr>
                <w:rFonts w:ascii="Calibri" w:hAnsi="Calibri"/>
                <w:iCs w:val="0"/>
                <w:sz w:val="22"/>
                <w:szCs w:val="22"/>
              </w:rPr>
            </w:pPr>
          </w:p>
        </w:tc>
      </w:tr>
      <w:tr w:rsidR="004227F8" w:rsidRPr="0084547A" w:rsidTr="004227F8">
        <w:tc>
          <w:tcPr>
            <w:tcW w:w="10008" w:type="dxa"/>
            <w:gridSpan w:val="4"/>
          </w:tcPr>
          <w:p w:rsidR="004227F8" w:rsidRPr="0084547A" w:rsidRDefault="004227F8" w:rsidP="007D12ED">
            <w:pPr>
              <w:pStyle w:val="otcbodytextsmallitalic"/>
              <w:jc w:val="center"/>
              <w:rPr>
                <w:rFonts w:ascii="Calibri" w:hAnsi="Calibri"/>
                <w:iCs w:val="0"/>
                <w:sz w:val="16"/>
                <w:szCs w:val="16"/>
              </w:rPr>
            </w:pPr>
            <w:r w:rsidRPr="0084547A">
              <w:rPr>
                <w:rFonts w:ascii="Calibri" w:hAnsi="Calibri"/>
                <w:iCs w:val="0"/>
                <w:sz w:val="16"/>
                <w:szCs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7E35E8" w:rsidRDefault="007E35E8">
      <w:bookmarkStart w:id="0" w:name="_GoBack"/>
      <w:bookmarkEnd w:id="0"/>
    </w:p>
    <w:sectPr w:rsidR="007E35E8" w:rsidSect="00694B8A">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AD" w:rsidRDefault="003F7BAD" w:rsidP="007E35E8">
      <w:pPr>
        <w:spacing w:after="0" w:line="240" w:lineRule="auto"/>
      </w:pPr>
      <w:r>
        <w:separator/>
      </w:r>
    </w:p>
  </w:endnote>
  <w:endnote w:type="continuationSeparator" w:id="0">
    <w:p w:rsidR="003F7BAD" w:rsidRDefault="003F7BAD" w:rsidP="007E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AD" w:rsidRDefault="003F7BAD" w:rsidP="007E35E8">
      <w:pPr>
        <w:spacing w:after="0" w:line="240" w:lineRule="auto"/>
      </w:pPr>
      <w:r>
        <w:separator/>
      </w:r>
    </w:p>
  </w:footnote>
  <w:footnote w:type="continuationSeparator" w:id="0">
    <w:p w:rsidR="003F7BAD" w:rsidRDefault="003F7BAD" w:rsidP="007E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E8" w:rsidRPr="007E35E8" w:rsidRDefault="007E35E8" w:rsidP="007E35E8">
    <w:pPr>
      <w:spacing w:after="0"/>
      <w:jc w:val="center"/>
      <w:rPr>
        <w:sz w:val="36"/>
      </w:rPr>
    </w:pPr>
  </w:p>
  <w:p w:rsidR="007E35E8" w:rsidRDefault="007E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410"/>
    <w:multiLevelType w:val="hybridMultilevel"/>
    <w:tmpl w:val="D53A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F24A99"/>
    <w:multiLevelType w:val="hybridMultilevel"/>
    <w:tmpl w:val="05EA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92"/>
    <w:rsid w:val="00125A21"/>
    <w:rsid w:val="001D30FF"/>
    <w:rsid w:val="003F7BAD"/>
    <w:rsid w:val="004227F8"/>
    <w:rsid w:val="00632A92"/>
    <w:rsid w:val="00694B8A"/>
    <w:rsid w:val="006A2531"/>
    <w:rsid w:val="007E35E8"/>
    <w:rsid w:val="0089117E"/>
    <w:rsid w:val="00E2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2CBFB-C291-4B52-B859-FCF006A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E8"/>
    <w:pPr>
      <w:spacing w:line="276" w:lineRule="auto"/>
      <w:ind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E8"/>
  </w:style>
  <w:style w:type="paragraph" w:styleId="Footer">
    <w:name w:val="footer"/>
    <w:basedOn w:val="Normal"/>
    <w:link w:val="FooterChar"/>
    <w:uiPriority w:val="99"/>
    <w:unhideWhenUsed/>
    <w:rsid w:val="007E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E8"/>
  </w:style>
  <w:style w:type="paragraph" w:styleId="BalloonText">
    <w:name w:val="Balloon Text"/>
    <w:basedOn w:val="Normal"/>
    <w:link w:val="BalloonTextChar"/>
    <w:uiPriority w:val="99"/>
    <w:semiHidden/>
    <w:unhideWhenUsed/>
    <w:rsid w:val="007E3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E8"/>
    <w:rPr>
      <w:rFonts w:ascii="Tahoma" w:hAnsi="Tahoma" w:cs="Tahoma"/>
      <w:sz w:val="16"/>
      <w:szCs w:val="16"/>
    </w:rPr>
  </w:style>
  <w:style w:type="character" w:styleId="PlaceholderText">
    <w:name w:val="Placeholder Text"/>
    <w:semiHidden/>
    <w:rsid w:val="007E35E8"/>
    <w:rPr>
      <w:rFonts w:cs="Times New Roman"/>
      <w:color w:val="808080"/>
    </w:rPr>
  </w:style>
  <w:style w:type="paragraph" w:customStyle="1" w:styleId="Default">
    <w:name w:val="Default"/>
    <w:rsid w:val="007E35E8"/>
    <w:pPr>
      <w:autoSpaceDE w:val="0"/>
      <w:autoSpaceDN w:val="0"/>
      <w:adjustRightInd w:val="0"/>
      <w:spacing w:after="0" w:line="240" w:lineRule="auto"/>
      <w:ind w:firstLine="0"/>
    </w:pPr>
    <w:rPr>
      <w:rFonts w:ascii="Tahoma" w:eastAsia="Times New Roman" w:hAnsi="Tahoma" w:cs="Tahoma"/>
      <w:color w:val="000000"/>
      <w:sz w:val="24"/>
      <w:szCs w:val="24"/>
    </w:rPr>
  </w:style>
  <w:style w:type="paragraph" w:styleId="ListParagraph">
    <w:name w:val="List Paragraph"/>
    <w:basedOn w:val="Normal"/>
    <w:uiPriority w:val="34"/>
    <w:qFormat/>
    <w:rsid w:val="007E35E8"/>
    <w:pPr>
      <w:spacing w:after="0" w:line="240" w:lineRule="auto"/>
      <w:ind w:left="720"/>
    </w:pPr>
    <w:rPr>
      <w:rFonts w:eastAsia="Calibri"/>
    </w:rPr>
  </w:style>
  <w:style w:type="paragraph" w:customStyle="1" w:styleId="otcbodytextsmallitalic">
    <w:name w:val="otc_body_text_small_italic"/>
    <w:basedOn w:val="Normal"/>
    <w:rsid w:val="004227F8"/>
    <w:pPr>
      <w:spacing w:before="100" w:beforeAutospacing="1" w:after="100" w:afterAutospacing="1" w:line="195" w:lineRule="atLeast"/>
    </w:pPr>
    <w:rPr>
      <w:rFonts w:ascii="Verdana" w:hAnsi="Verdana"/>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Collins, Tonya</cp:lastModifiedBy>
  <cp:revision>2</cp:revision>
  <dcterms:created xsi:type="dcterms:W3CDTF">2022-05-19T19:32:00Z</dcterms:created>
  <dcterms:modified xsi:type="dcterms:W3CDTF">2022-05-19T19:32:00Z</dcterms:modified>
</cp:coreProperties>
</file>