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4158B" w14:textId="77777777" w:rsidR="00912616" w:rsidRPr="008C2A7C" w:rsidRDefault="00E95EDF" w:rsidP="008C2A7C">
      <w:pPr>
        <w:jc w:val="center"/>
        <w:rPr>
          <w:sz w:val="40"/>
          <w:szCs w:val="40"/>
        </w:rPr>
      </w:pPr>
      <w:r w:rsidRPr="00E95EDF">
        <w:rPr>
          <w:noProof/>
        </w:rPr>
        <w:drawing>
          <wp:inline distT="0" distB="0" distL="0" distR="0" wp14:anchorId="429415BF" wp14:editId="429415C0">
            <wp:extent cx="1019175" cy="764382"/>
            <wp:effectExtent l="0" t="0" r="0" b="0"/>
            <wp:docPr id="2" name="Picture 1" descr="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jpg"/>
                    <pic:cNvPicPr/>
                  </pic:nvPicPr>
                  <pic:blipFill>
                    <a:blip r:embed="rId8"/>
                    <a:stretch>
                      <a:fillRect/>
                    </a:stretch>
                  </pic:blipFill>
                  <pic:spPr>
                    <a:xfrm>
                      <a:off x="0" y="0"/>
                      <a:ext cx="1025933" cy="769450"/>
                    </a:xfrm>
                    <a:prstGeom prst="rect">
                      <a:avLst/>
                    </a:prstGeom>
                  </pic:spPr>
                </pic:pic>
              </a:graphicData>
            </a:graphic>
          </wp:inline>
        </w:drawing>
      </w:r>
    </w:p>
    <w:p w14:paraId="4294158C" w14:textId="77777777" w:rsidR="00912616" w:rsidRPr="008C2A7C" w:rsidRDefault="00912616" w:rsidP="008C2A7C">
      <w:pPr>
        <w:spacing w:after="0"/>
        <w:jc w:val="center"/>
        <w:rPr>
          <w:sz w:val="40"/>
          <w:szCs w:val="40"/>
        </w:rPr>
      </w:pPr>
      <w:r w:rsidRPr="008C2A7C">
        <w:rPr>
          <w:sz w:val="40"/>
          <w:szCs w:val="40"/>
        </w:rPr>
        <w:t>POSITION ANNOUNCEMENT</w:t>
      </w:r>
    </w:p>
    <w:tbl>
      <w:tblPr>
        <w:tblW w:w="11160" w:type="dxa"/>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9252"/>
      </w:tblGrid>
      <w:tr w:rsidR="00912616" w:rsidRPr="001B740F" w14:paraId="4294158F" w14:textId="77777777" w:rsidTr="005C5301">
        <w:tc>
          <w:tcPr>
            <w:tcW w:w="1908" w:type="dxa"/>
            <w:tcBorders>
              <w:top w:val="nil"/>
              <w:left w:val="nil"/>
              <w:bottom w:val="nil"/>
              <w:right w:val="nil"/>
            </w:tcBorders>
          </w:tcPr>
          <w:p w14:paraId="4294158D" w14:textId="77777777" w:rsidR="00912616" w:rsidRPr="001B740F" w:rsidRDefault="00912616" w:rsidP="00555F90">
            <w:pPr>
              <w:spacing w:after="0" w:line="240" w:lineRule="auto"/>
              <w:rPr>
                <w:rFonts w:asciiTheme="minorHAnsi" w:hAnsiTheme="minorHAnsi"/>
                <w:b/>
              </w:rPr>
            </w:pPr>
            <w:r w:rsidRPr="001B740F">
              <w:rPr>
                <w:rFonts w:asciiTheme="minorHAnsi" w:hAnsiTheme="minorHAnsi"/>
                <w:b/>
              </w:rPr>
              <w:t>POSITION TITLE:</w:t>
            </w:r>
          </w:p>
        </w:tc>
        <w:tc>
          <w:tcPr>
            <w:tcW w:w="9252" w:type="dxa"/>
            <w:tcBorders>
              <w:top w:val="nil"/>
              <w:left w:val="nil"/>
              <w:bottom w:val="nil"/>
              <w:right w:val="nil"/>
            </w:tcBorders>
          </w:tcPr>
          <w:p w14:paraId="4294158E" w14:textId="3E8C9161" w:rsidR="00912616" w:rsidRPr="00CE0CC4" w:rsidRDefault="003801F3" w:rsidP="0020395D">
            <w:pPr>
              <w:spacing w:after="0" w:line="240" w:lineRule="auto"/>
              <w:rPr>
                <w:rFonts w:asciiTheme="minorHAnsi" w:hAnsiTheme="minorHAnsi" w:cs="Arial"/>
                <w:b/>
              </w:rPr>
            </w:pPr>
            <w:r>
              <w:rPr>
                <w:rStyle w:val="PlaceholderText"/>
                <w:rFonts w:asciiTheme="minorHAnsi" w:hAnsiTheme="minorHAnsi" w:cs="Arial"/>
                <w:b/>
                <w:color w:val="auto"/>
              </w:rPr>
              <w:t xml:space="preserve">Part-Time </w:t>
            </w:r>
            <w:r w:rsidR="00D60336">
              <w:rPr>
                <w:rStyle w:val="PlaceholderText"/>
                <w:rFonts w:asciiTheme="minorHAnsi" w:hAnsiTheme="minorHAnsi" w:cs="Arial"/>
                <w:b/>
                <w:color w:val="auto"/>
              </w:rPr>
              <w:t>I</w:t>
            </w:r>
            <w:r w:rsidR="00D60336">
              <w:rPr>
                <w:rStyle w:val="PlaceholderText"/>
                <w:rFonts w:asciiTheme="minorHAnsi" w:hAnsiTheme="minorHAnsi"/>
                <w:b/>
                <w:color w:val="auto"/>
              </w:rPr>
              <w:t>ndustrial Forklift Instructor</w:t>
            </w:r>
            <w:r w:rsidR="00541EC6">
              <w:rPr>
                <w:rStyle w:val="PlaceholderText"/>
                <w:rFonts w:asciiTheme="minorHAnsi" w:hAnsiTheme="minorHAnsi" w:cs="Arial"/>
                <w:b/>
                <w:color w:val="auto"/>
              </w:rPr>
              <w:t xml:space="preserve"> – Continuing Education</w:t>
            </w:r>
          </w:p>
        </w:tc>
      </w:tr>
      <w:tr w:rsidR="00912616" w:rsidRPr="001B740F" w14:paraId="42941592" w14:textId="77777777" w:rsidTr="005C5301">
        <w:tc>
          <w:tcPr>
            <w:tcW w:w="1908" w:type="dxa"/>
            <w:tcBorders>
              <w:top w:val="nil"/>
              <w:left w:val="nil"/>
              <w:bottom w:val="nil"/>
              <w:right w:val="nil"/>
            </w:tcBorders>
          </w:tcPr>
          <w:p w14:paraId="42941590" w14:textId="77777777" w:rsidR="00912616" w:rsidRPr="00982A74" w:rsidRDefault="00912616" w:rsidP="00555F90">
            <w:pPr>
              <w:spacing w:after="0" w:line="240" w:lineRule="auto"/>
              <w:rPr>
                <w:rFonts w:asciiTheme="minorHAnsi" w:hAnsiTheme="minorHAnsi"/>
                <w:b/>
                <w:sz w:val="16"/>
              </w:rPr>
            </w:pPr>
          </w:p>
        </w:tc>
        <w:tc>
          <w:tcPr>
            <w:tcW w:w="9252" w:type="dxa"/>
            <w:tcBorders>
              <w:top w:val="nil"/>
              <w:left w:val="nil"/>
              <w:bottom w:val="nil"/>
              <w:right w:val="nil"/>
            </w:tcBorders>
          </w:tcPr>
          <w:p w14:paraId="42941591" w14:textId="77777777" w:rsidR="00912616" w:rsidRPr="00982A74" w:rsidRDefault="00912616" w:rsidP="00555F90">
            <w:pPr>
              <w:spacing w:after="0" w:line="240" w:lineRule="auto"/>
              <w:rPr>
                <w:rFonts w:asciiTheme="minorHAnsi" w:hAnsiTheme="minorHAnsi" w:cs="Arial"/>
                <w:sz w:val="16"/>
              </w:rPr>
            </w:pPr>
          </w:p>
        </w:tc>
      </w:tr>
      <w:tr w:rsidR="0020395D" w:rsidRPr="001B740F" w14:paraId="42941595" w14:textId="77777777" w:rsidTr="005C5301">
        <w:tc>
          <w:tcPr>
            <w:tcW w:w="11160" w:type="dxa"/>
            <w:gridSpan w:val="2"/>
            <w:tcBorders>
              <w:top w:val="nil"/>
              <w:left w:val="nil"/>
              <w:bottom w:val="nil"/>
              <w:right w:val="nil"/>
            </w:tcBorders>
          </w:tcPr>
          <w:p w14:paraId="42941593" w14:textId="77777777" w:rsidR="0020395D" w:rsidRPr="001B740F" w:rsidRDefault="0020395D" w:rsidP="00555F90">
            <w:pPr>
              <w:spacing w:after="0" w:line="240" w:lineRule="auto"/>
              <w:rPr>
                <w:rFonts w:asciiTheme="minorHAnsi" w:hAnsiTheme="minorHAnsi"/>
                <w:b/>
              </w:rPr>
            </w:pPr>
            <w:r w:rsidRPr="001B740F">
              <w:rPr>
                <w:rFonts w:asciiTheme="minorHAnsi" w:hAnsiTheme="minorHAnsi"/>
                <w:b/>
              </w:rPr>
              <w:t>POSITION DESCRIPTION:</w:t>
            </w:r>
          </w:p>
          <w:p w14:paraId="6B959DF8" w14:textId="2DB09F06" w:rsidR="00541EC6" w:rsidRPr="00541EC6" w:rsidRDefault="00541EC6" w:rsidP="00541EC6">
            <w:pPr>
              <w:shd w:val="clear" w:color="auto" w:fill="FFFFFF"/>
              <w:spacing w:after="0" w:line="270" w:lineRule="atLeast"/>
              <w:rPr>
                <w:rFonts w:asciiTheme="minorHAnsi" w:hAnsiTheme="minorHAnsi" w:cstheme="minorHAnsi"/>
              </w:rPr>
            </w:pPr>
            <w:r w:rsidRPr="00541EC6">
              <w:rPr>
                <w:rFonts w:asciiTheme="minorHAnsi" w:hAnsiTheme="minorHAnsi" w:cstheme="minorHAnsi"/>
              </w:rPr>
              <w:t xml:space="preserve">The </w:t>
            </w:r>
            <w:r w:rsidR="00D60336">
              <w:rPr>
                <w:rFonts w:asciiTheme="minorHAnsi" w:hAnsiTheme="minorHAnsi" w:cstheme="minorHAnsi"/>
              </w:rPr>
              <w:t>I</w:t>
            </w:r>
            <w:r w:rsidR="00D60336">
              <w:rPr>
                <w:rFonts w:cstheme="minorHAnsi"/>
              </w:rPr>
              <w:t>ndustrial Forklift</w:t>
            </w:r>
            <w:r w:rsidRPr="00541EC6">
              <w:rPr>
                <w:rFonts w:asciiTheme="minorHAnsi" w:hAnsiTheme="minorHAnsi" w:cstheme="minorHAnsi"/>
              </w:rPr>
              <w:t xml:space="preserve"> Continuing Education Instructor is responsible for non-credit classroom instruction </w:t>
            </w:r>
            <w:r w:rsidR="00011B1D">
              <w:rPr>
                <w:rFonts w:asciiTheme="minorHAnsi" w:hAnsiTheme="minorHAnsi" w:cstheme="minorHAnsi"/>
              </w:rPr>
              <w:t>providing</w:t>
            </w:r>
            <w:r w:rsidR="00011B1D" w:rsidRPr="00011B1D">
              <w:rPr>
                <w:rFonts w:asciiTheme="minorHAnsi" w:hAnsiTheme="minorHAnsi" w:cstheme="minorHAnsi"/>
              </w:rPr>
              <w:t xml:space="preserve"> the expertise and knowledge that support</w:t>
            </w:r>
            <w:r w:rsidR="00011B1D">
              <w:rPr>
                <w:rFonts w:asciiTheme="minorHAnsi" w:hAnsiTheme="minorHAnsi" w:cstheme="minorHAnsi"/>
              </w:rPr>
              <w:t>s</w:t>
            </w:r>
            <w:r w:rsidR="00011B1D" w:rsidRPr="00011B1D">
              <w:rPr>
                <w:rFonts w:asciiTheme="minorHAnsi" w:hAnsiTheme="minorHAnsi" w:cstheme="minorHAnsi"/>
              </w:rPr>
              <w:t xml:space="preserve"> the college curriculum and programs. Establish courses following accepted Forklift Operator training standards. Teach students using a variety of effective methodologies and provide engagement and support activities that encourage student learning.</w:t>
            </w:r>
          </w:p>
          <w:p w14:paraId="65DA1B04" w14:textId="77777777" w:rsidR="00541EC6" w:rsidRPr="00541EC6" w:rsidRDefault="00541EC6" w:rsidP="00541EC6">
            <w:pPr>
              <w:shd w:val="clear" w:color="auto" w:fill="FFFFFF"/>
              <w:spacing w:after="0" w:line="270" w:lineRule="atLeast"/>
              <w:rPr>
                <w:rFonts w:asciiTheme="minorHAnsi" w:hAnsiTheme="minorHAnsi" w:cstheme="minorHAnsi"/>
              </w:rPr>
            </w:pPr>
          </w:p>
          <w:p w14:paraId="64D8846D" w14:textId="55E95B0F" w:rsidR="00541EC6" w:rsidRPr="00541EC6" w:rsidRDefault="00541EC6" w:rsidP="00541EC6">
            <w:pPr>
              <w:shd w:val="clear" w:color="auto" w:fill="FFFFFF"/>
              <w:spacing w:after="0" w:line="270" w:lineRule="atLeast"/>
              <w:rPr>
                <w:rFonts w:asciiTheme="minorHAnsi" w:hAnsiTheme="minorHAnsi" w:cstheme="minorHAnsi"/>
              </w:rPr>
            </w:pPr>
            <w:r w:rsidRPr="00541EC6">
              <w:rPr>
                <w:rFonts w:asciiTheme="minorHAnsi" w:hAnsiTheme="minorHAnsi" w:cstheme="minorHAnsi"/>
              </w:rPr>
              <w:t xml:space="preserve">Instruction will occur on the campus of the college. The position is </w:t>
            </w:r>
            <w:r w:rsidR="00D45DDD">
              <w:rPr>
                <w:rFonts w:asciiTheme="minorHAnsi" w:hAnsiTheme="minorHAnsi" w:cstheme="minorHAnsi"/>
              </w:rPr>
              <w:t>o</w:t>
            </w:r>
            <w:r w:rsidR="00D45DDD">
              <w:rPr>
                <w:rFonts w:cstheme="minorHAnsi"/>
              </w:rPr>
              <w:t>n an as needed basis</w:t>
            </w:r>
            <w:r w:rsidR="004B14DB">
              <w:rPr>
                <w:rFonts w:cstheme="minorHAnsi"/>
              </w:rPr>
              <w:t xml:space="preserve"> with the work schedule based on business needs</w:t>
            </w:r>
            <w:r w:rsidRPr="00541EC6">
              <w:rPr>
                <w:rFonts w:asciiTheme="minorHAnsi" w:hAnsiTheme="minorHAnsi" w:cstheme="minorHAnsi"/>
              </w:rPr>
              <w:t xml:space="preserve">. The successful applicant must have a flexible schedule. In addition, the instructor will be expected to interact with students, </w:t>
            </w:r>
            <w:r w:rsidR="009347A8">
              <w:rPr>
                <w:rFonts w:asciiTheme="minorHAnsi" w:hAnsiTheme="minorHAnsi" w:cstheme="minorHAnsi"/>
              </w:rPr>
              <w:t>p</w:t>
            </w:r>
            <w:r w:rsidR="009347A8">
              <w:rPr>
                <w:rFonts w:cstheme="minorHAnsi"/>
              </w:rPr>
              <w:t xml:space="preserve">romote </w:t>
            </w:r>
            <w:r w:rsidRPr="00541EC6">
              <w:rPr>
                <w:rFonts w:asciiTheme="minorHAnsi" w:hAnsiTheme="minorHAnsi" w:cstheme="minorHAnsi"/>
              </w:rPr>
              <w:t xml:space="preserve">safety, produce reports and documents as requested, serve as a subject matter expert, and participate in institutional activities as scheduling will allow. </w:t>
            </w:r>
          </w:p>
          <w:p w14:paraId="615D4022" w14:textId="77777777" w:rsidR="00541EC6" w:rsidRPr="00541EC6" w:rsidRDefault="00541EC6" w:rsidP="00541EC6">
            <w:pPr>
              <w:shd w:val="clear" w:color="auto" w:fill="FFFFFF"/>
              <w:spacing w:after="0" w:line="270" w:lineRule="atLeast"/>
              <w:rPr>
                <w:rFonts w:asciiTheme="minorHAnsi" w:hAnsiTheme="minorHAnsi" w:cstheme="minorHAnsi"/>
              </w:rPr>
            </w:pPr>
          </w:p>
          <w:p w14:paraId="7EC8EF12" w14:textId="77777777" w:rsidR="00EC4A9A" w:rsidRDefault="00EC4A9A" w:rsidP="00541EC6">
            <w:pPr>
              <w:shd w:val="clear" w:color="auto" w:fill="FFFFFF"/>
              <w:spacing w:after="0" w:line="270" w:lineRule="atLeast"/>
              <w:rPr>
                <w:rFonts w:asciiTheme="minorHAnsi" w:hAnsiTheme="minorHAnsi" w:cstheme="minorHAnsi"/>
              </w:rPr>
            </w:pPr>
          </w:p>
          <w:p w14:paraId="6AF7D579" w14:textId="77777777" w:rsidR="00541EC6" w:rsidRDefault="00541EC6" w:rsidP="00541EC6">
            <w:pPr>
              <w:pStyle w:val="Heading1"/>
              <w:ind w:left="175"/>
            </w:pPr>
            <w:r>
              <w:t xml:space="preserve">MAJOR DUTIES </w:t>
            </w:r>
          </w:p>
          <w:p w14:paraId="40C583AF" w14:textId="77777777" w:rsidR="00541EC6" w:rsidRDefault="00541EC6" w:rsidP="00541EC6">
            <w:pPr>
              <w:spacing w:after="0" w:line="259" w:lineRule="auto"/>
              <w:ind w:left="1080"/>
            </w:pPr>
            <w:r>
              <w:t xml:space="preserve"> </w:t>
            </w:r>
          </w:p>
          <w:p w14:paraId="3C16D361" w14:textId="343C2385" w:rsidR="00710D20" w:rsidRDefault="006222FB" w:rsidP="00541EC6">
            <w:pPr>
              <w:numPr>
                <w:ilvl w:val="0"/>
                <w:numId w:val="5"/>
              </w:numPr>
              <w:spacing w:after="26" w:line="249" w:lineRule="auto"/>
              <w:ind w:hanging="360"/>
            </w:pPr>
            <w:r>
              <w:t xml:space="preserve">Comply with OSHA standard 1910.178 requirements for forklift operations by </w:t>
            </w:r>
            <w:r w:rsidR="00D62A85">
              <w:t xml:space="preserve">instructing and </w:t>
            </w:r>
            <w:r>
              <w:t>e</w:t>
            </w:r>
            <w:r w:rsidR="00710D20">
              <w:t>nsur</w:t>
            </w:r>
            <w:r>
              <w:t xml:space="preserve">ing </w:t>
            </w:r>
            <w:r w:rsidR="00710D20">
              <w:t>safe</w:t>
            </w:r>
            <w:r w:rsidR="00EA187D">
              <w:t xml:space="preserve"> operational mechanics, identifying workplace hazards, proper equipment inspection procedures, safe maneuvering techniques, and emergency response protocols</w:t>
            </w:r>
            <w:r w:rsidR="00710D20">
              <w:t>;</w:t>
            </w:r>
          </w:p>
          <w:p w14:paraId="37295FAB" w14:textId="5AE45A86" w:rsidR="00AB1660" w:rsidRDefault="00AB1660" w:rsidP="00541EC6">
            <w:pPr>
              <w:numPr>
                <w:ilvl w:val="0"/>
                <w:numId w:val="5"/>
              </w:numPr>
              <w:spacing w:after="26" w:line="249" w:lineRule="auto"/>
              <w:ind w:hanging="360"/>
            </w:pPr>
            <w:r>
              <w:t xml:space="preserve">Familiar with required OSHA standards for Forklift Operation including PPE, </w:t>
            </w:r>
            <w:r w:rsidR="00B40C3A">
              <w:t>fall protection, age requirements</w:t>
            </w:r>
            <w:r w:rsidR="00FD00E2">
              <w:t xml:space="preserve">, </w:t>
            </w:r>
            <w:r w:rsidR="00711D4C">
              <w:t xml:space="preserve">load manipulations, spatial awareness, speed control, </w:t>
            </w:r>
            <w:r w:rsidR="00FD00E2">
              <w:t xml:space="preserve">and </w:t>
            </w:r>
            <w:r w:rsidR="00835AA1">
              <w:t>equipment</w:t>
            </w:r>
            <w:r w:rsidR="00240297">
              <w:t xml:space="preserve"> inspections</w:t>
            </w:r>
            <w:r w:rsidR="00FD00E2">
              <w:t>;</w:t>
            </w:r>
          </w:p>
          <w:p w14:paraId="2BF5A494" w14:textId="61956A2B" w:rsidR="002B3351" w:rsidRDefault="002B3351" w:rsidP="00541EC6">
            <w:pPr>
              <w:numPr>
                <w:ilvl w:val="0"/>
                <w:numId w:val="5"/>
              </w:numPr>
              <w:spacing w:after="26" w:line="249" w:lineRule="auto"/>
              <w:ind w:hanging="360"/>
            </w:pPr>
            <w:r>
              <w:t>Demonstrate skill and/or knowledge in teaching discipline</w:t>
            </w:r>
            <w:r w:rsidR="00BA4122">
              <w:t xml:space="preserve"> and prepares instructional materials for classroom use;</w:t>
            </w:r>
          </w:p>
          <w:p w14:paraId="407F2E9F" w14:textId="02AD533C" w:rsidR="002B3351" w:rsidRDefault="008A4344" w:rsidP="00541EC6">
            <w:pPr>
              <w:numPr>
                <w:ilvl w:val="0"/>
                <w:numId w:val="5"/>
              </w:numPr>
              <w:spacing w:after="26" w:line="249" w:lineRule="auto"/>
              <w:ind w:hanging="360"/>
            </w:pPr>
            <w:r>
              <w:t xml:space="preserve">Conduct hands-on performance evaluations by assessing operators in real-world scenarios like </w:t>
            </w:r>
            <w:r w:rsidR="002B26C6">
              <w:t xml:space="preserve">load balancing, </w:t>
            </w:r>
            <w:r>
              <w:t>load handling</w:t>
            </w:r>
            <w:r w:rsidR="002B26C6">
              <w:t xml:space="preserve">, emergency response, and work specific hazards; </w:t>
            </w:r>
          </w:p>
          <w:p w14:paraId="2F47720B" w14:textId="128BDB51" w:rsidR="00541EC6" w:rsidRDefault="00541EC6" w:rsidP="00541EC6">
            <w:pPr>
              <w:numPr>
                <w:ilvl w:val="0"/>
                <w:numId w:val="5"/>
              </w:numPr>
              <w:spacing w:after="4" w:line="249" w:lineRule="auto"/>
              <w:ind w:hanging="360"/>
            </w:pPr>
            <w:r>
              <w:t>Evaluates students’ ongoing progress and performance in attaining goals and objectives</w:t>
            </w:r>
            <w:r w:rsidR="00715C4B">
              <w:t xml:space="preserve"> while providing proper recordkeeping, reports, and forms by the appropriate deadlines</w:t>
            </w:r>
            <w:r>
              <w:t xml:space="preserve">; </w:t>
            </w:r>
          </w:p>
          <w:p w14:paraId="7FFE25E6" w14:textId="77777777" w:rsidR="00541EC6" w:rsidRDefault="00541EC6" w:rsidP="00541EC6">
            <w:pPr>
              <w:numPr>
                <w:ilvl w:val="0"/>
                <w:numId w:val="5"/>
              </w:numPr>
              <w:spacing w:after="4" w:line="249" w:lineRule="auto"/>
              <w:ind w:hanging="360"/>
            </w:pPr>
            <w:r>
              <w:t xml:space="preserve">Maintains program certification requirements;  </w:t>
            </w:r>
          </w:p>
          <w:p w14:paraId="5400D4D3" w14:textId="77777777" w:rsidR="00541EC6" w:rsidRDefault="00541EC6" w:rsidP="00541EC6">
            <w:pPr>
              <w:numPr>
                <w:ilvl w:val="0"/>
                <w:numId w:val="5"/>
              </w:numPr>
              <w:spacing w:after="4" w:line="249" w:lineRule="auto"/>
              <w:ind w:hanging="360"/>
            </w:pPr>
            <w:r>
              <w:t xml:space="preserve">Maintains a secure classroom environment;  </w:t>
            </w:r>
          </w:p>
          <w:p w14:paraId="01AE89BB" w14:textId="63AD1FBC" w:rsidR="00287DD2" w:rsidRDefault="00287DD2" w:rsidP="00541EC6">
            <w:pPr>
              <w:numPr>
                <w:ilvl w:val="0"/>
                <w:numId w:val="5"/>
              </w:numPr>
              <w:spacing w:after="4" w:line="249" w:lineRule="auto"/>
              <w:ind w:hanging="360"/>
            </w:pPr>
            <w:r>
              <w:t>Maintains a professional relationship with students, colleagues, and the community;</w:t>
            </w:r>
          </w:p>
          <w:p w14:paraId="3EF18EA0" w14:textId="175BCFA2" w:rsidR="00541EC6" w:rsidRDefault="00710D20" w:rsidP="00710D20">
            <w:pPr>
              <w:numPr>
                <w:ilvl w:val="0"/>
                <w:numId w:val="5"/>
              </w:numPr>
              <w:spacing w:after="4" w:line="249" w:lineRule="auto"/>
              <w:ind w:hanging="360"/>
            </w:pPr>
            <w:r>
              <w:t>Participates in activities required to maintain program and college accreditation standards as necessary; and</w:t>
            </w:r>
          </w:p>
          <w:p w14:paraId="53F96026" w14:textId="77777777" w:rsidR="00541EC6" w:rsidRDefault="00541EC6" w:rsidP="00541EC6">
            <w:pPr>
              <w:numPr>
                <w:ilvl w:val="0"/>
                <w:numId w:val="5"/>
              </w:numPr>
              <w:spacing w:after="4" w:line="249" w:lineRule="auto"/>
              <w:ind w:hanging="360"/>
            </w:pPr>
            <w:r>
              <w:t xml:space="preserve">Other duties as assigned. </w:t>
            </w:r>
          </w:p>
          <w:p w14:paraId="20EA6B59" w14:textId="77777777" w:rsidR="00541EC6" w:rsidRDefault="00541EC6" w:rsidP="00541EC6">
            <w:pPr>
              <w:spacing w:after="0" w:line="259" w:lineRule="auto"/>
              <w:ind w:left="2"/>
            </w:pPr>
            <w:r>
              <w:t xml:space="preserve"> </w:t>
            </w:r>
          </w:p>
          <w:p w14:paraId="5C24EB21" w14:textId="77777777" w:rsidR="00541EC6" w:rsidRDefault="00541EC6" w:rsidP="00541EC6">
            <w:pPr>
              <w:pStyle w:val="Heading1"/>
              <w:ind w:left="175"/>
            </w:pPr>
            <w:r>
              <w:t xml:space="preserve">COMPETENCIES </w:t>
            </w:r>
          </w:p>
          <w:p w14:paraId="0F5D3ADE" w14:textId="77777777" w:rsidR="00541EC6" w:rsidRDefault="00541EC6" w:rsidP="00541EC6">
            <w:pPr>
              <w:spacing w:after="14" w:line="259" w:lineRule="auto"/>
            </w:pPr>
            <w:r>
              <w:t xml:space="preserve"> </w:t>
            </w:r>
          </w:p>
          <w:p w14:paraId="06A7FD04" w14:textId="77777777" w:rsidR="00541EC6" w:rsidRDefault="00541EC6" w:rsidP="00541EC6">
            <w:pPr>
              <w:numPr>
                <w:ilvl w:val="0"/>
                <w:numId w:val="6"/>
              </w:numPr>
              <w:spacing w:after="4" w:line="249" w:lineRule="auto"/>
              <w:ind w:hanging="360"/>
            </w:pPr>
            <w:r>
              <w:t xml:space="preserve">Skill in oral and written communication </w:t>
            </w:r>
          </w:p>
          <w:p w14:paraId="75A235ED" w14:textId="77777777" w:rsidR="00541EC6" w:rsidRDefault="00541EC6" w:rsidP="00541EC6">
            <w:pPr>
              <w:numPr>
                <w:ilvl w:val="0"/>
                <w:numId w:val="6"/>
              </w:numPr>
              <w:spacing w:after="4" w:line="249" w:lineRule="auto"/>
              <w:ind w:hanging="360"/>
            </w:pPr>
            <w:r>
              <w:t xml:space="preserve">Skill in interpersonal relations </w:t>
            </w:r>
          </w:p>
          <w:p w14:paraId="6AFBBD21" w14:textId="77777777" w:rsidR="00541EC6" w:rsidRDefault="00541EC6" w:rsidP="00541EC6">
            <w:pPr>
              <w:numPr>
                <w:ilvl w:val="0"/>
                <w:numId w:val="6"/>
              </w:numPr>
              <w:spacing w:after="4" w:line="249" w:lineRule="auto"/>
              <w:ind w:hanging="360"/>
            </w:pPr>
            <w:r>
              <w:t xml:space="preserve">Ability to adapt instructional material to fit all learning styles </w:t>
            </w:r>
          </w:p>
          <w:p w14:paraId="56939AE4" w14:textId="77777777" w:rsidR="00541EC6" w:rsidRDefault="00541EC6" w:rsidP="00541EC6">
            <w:pPr>
              <w:numPr>
                <w:ilvl w:val="0"/>
                <w:numId w:val="6"/>
              </w:numPr>
              <w:spacing w:after="4" w:line="249" w:lineRule="auto"/>
              <w:ind w:hanging="360"/>
            </w:pPr>
            <w:r>
              <w:t xml:space="preserve">Ability to maintain accurate records </w:t>
            </w:r>
          </w:p>
          <w:p w14:paraId="77A9F910" w14:textId="77777777" w:rsidR="00541EC6" w:rsidRDefault="00541EC6" w:rsidP="00541EC6">
            <w:pPr>
              <w:numPr>
                <w:ilvl w:val="0"/>
                <w:numId w:val="6"/>
              </w:numPr>
              <w:spacing w:after="4" w:line="249" w:lineRule="auto"/>
              <w:ind w:hanging="360"/>
            </w:pPr>
            <w:r>
              <w:t xml:space="preserve">Knowledge of effective instructional methods for adult learners </w:t>
            </w:r>
          </w:p>
          <w:p w14:paraId="42941594" w14:textId="77B2863B" w:rsidR="0020395D" w:rsidRPr="00982A74" w:rsidRDefault="0020395D" w:rsidP="006E6E61">
            <w:pPr>
              <w:spacing w:after="0" w:line="240" w:lineRule="auto"/>
              <w:jc w:val="both"/>
              <w:rPr>
                <w:rFonts w:asciiTheme="minorHAnsi" w:hAnsiTheme="minorHAnsi" w:cstheme="minorHAnsi"/>
              </w:rPr>
            </w:pPr>
          </w:p>
        </w:tc>
      </w:tr>
      <w:tr w:rsidR="0020395D" w:rsidRPr="001B740F" w14:paraId="429415A0" w14:textId="77777777" w:rsidTr="005C5301">
        <w:tc>
          <w:tcPr>
            <w:tcW w:w="11160" w:type="dxa"/>
            <w:gridSpan w:val="2"/>
            <w:tcBorders>
              <w:top w:val="nil"/>
              <w:left w:val="nil"/>
              <w:bottom w:val="nil"/>
              <w:right w:val="nil"/>
            </w:tcBorders>
          </w:tcPr>
          <w:p w14:paraId="42941599" w14:textId="77777777" w:rsidR="0020395D" w:rsidRPr="005A27AC" w:rsidRDefault="0020395D" w:rsidP="00555F90">
            <w:pPr>
              <w:spacing w:after="0" w:line="240" w:lineRule="auto"/>
              <w:rPr>
                <w:rFonts w:asciiTheme="minorHAnsi" w:hAnsiTheme="minorHAnsi" w:cstheme="minorHAnsi"/>
                <w:b/>
              </w:rPr>
            </w:pPr>
            <w:r w:rsidRPr="005A27AC">
              <w:rPr>
                <w:rFonts w:asciiTheme="minorHAnsi" w:hAnsiTheme="minorHAnsi" w:cstheme="minorHAnsi"/>
                <w:b/>
              </w:rPr>
              <w:t>MINIMUM QUALIFICATIONS:</w:t>
            </w:r>
          </w:p>
          <w:p w14:paraId="4294159F" w14:textId="538A1BCE" w:rsidR="0020395D" w:rsidRPr="005A27AC" w:rsidRDefault="006165A3" w:rsidP="00541EC6">
            <w:pPr>
              <w:pStyle w:val="ListParagraph"/>
              <w:numPr>
                <w:ilvl w:val="0"/>
                <w:numId w:val="1"/>
              </w:numPr>
              <w:autoSpaceDE w:val="0"/>
              <w:autoSpaceDN w:val="0"/>
              <w:adjustRightInd w:val="0"/>
              <w:spacing w:after="0" w:line="240" w:lineRule="auto"/>
              <w:jc w:val="both"/>
              <w:rPr>
                <w:rFonts w:asciiTheme="minorHAnsi" w:hAnsiTheme="minorHAnsi" w:cstheme="minorHAnsi"/>
              </w:rPr>
            </w:pPr>
            <w:r>
              <w:t xml:space="preserve">High school diploma or equivalent *and* </w:t>
            </w:r>
            <w:r w:rsidR="00541EC6" w:rsidRPr="00541EC6">
              <w:rPr>
                <w:rFonts w:asciiTheme="minorHAnsi" w:hAnsiTheme="minorHAnsi" w:cstheme="minorHAnsi"/>
                <w:color w:val="000000"/>
              </w:rPr>
              <w:t xml:space="preserve">(3) years of experience in </w:t>
            </w:r>
            <w:r w:rsidR="00E866A2">
              <w:rPr>
                <w:rFonts w:asciiTheme="minorHAnsi" w:hAnsiTheme="minorHAnsi" w:cstheme="minorHAnsi"/>
                <w:color w:val="000000"/>
              </w:rPr>
              <w:t xml:space="preserve">an </w:t>
            </w:r>
            <w:r w:rsidR="004169A9">
              <w:rPr>
                <w:rFonts w:asciiTheme="minorHAnsi" w:hAnsiTheme="minorHAnsi" w:cstheme="minorHAnsi"/>
                <w:color w:val="000000"/>
              </w:rPr>
              <w:t>I</w:t>
            </w:r>
            <w:r w:rsidR="00541EC6" w:rsidRPr="00541EC6">
              <w:rPr>
                <w:rFonts w:asciiTheme="minorHAnsi" w:hAnsiTheme="minorHAnsi" w:cstheme="minorHAnsi"/>
                <w:color w:val="000000"/>
              </w:rPr>
              <w:t xml:space="preserve">ndustrial </w:t>
            </w:r>
            <w:r w:rsidR="00CF42B8">
              <w:rPr>
                <w:rFonts w:asciiTheme="minorHAnsi" w:hAnsiTheme="minorHAnsi" w:cstheme="minorHAnsi"/>
                <w:color w:val="000000"/>
              </w:rPr>
              <w:t xml:space="preserve">Forklift </w:t>
            </w:r>
            <w:r w:rsidR="004169A9">
              <w:rPr>
                <w:rFonts w:asciiTheme="minorHAnsi" w:hAnsiTheme="minorHAnsi" w:cstheme="minorHAnsi"/>
                <w:color w:val="000000"/>
              </w:rPr>
              <w:t>Training position</w:t>
            </w:r>
            <w:r w:rsidR="00541EC6" w:rsidRPr="00541EC6">
              <w:rPr>
                <w:rFonts w:asciiTheme="minorHAnsi" w:hAnsiTheme="minorHAnsi" w:cstheme="minorHAnsi"/>
                <w:color w:val="000000"/>
              </w:rPr>
              <w:t xml:space="preserve"> or a related field.</w:t>
            </w:r>
          </w:p>
        </w:tc>
      </w:tr>
      <w:tr w:rsidR="00912616" w:rsidRPr="001B740F" w14:paraId="429415A3" w14:textId="77777777" w:rsidTr="005C5301">
        <w:tc>
          <w:tcPr>
            <w:tcW w:w="1908" w:type="dxa"/>
            <w:tcBorders>
              <w:top w:val="nil"/>
              <w:left w:val="nil"/>
              <w:bottom w:val="nil"/>
              <w:right w:val="nil"/>
            </w:tcBorders>
          </w:tcPr>
          <w:p w14:paraId="429415A1" w14:textId="77777777" w:rsidR="00912616" w:rsidRPr="00982A74" w:rsidRDefault="00912616" w:rsidP="00555F90">
            <w:pPr>
              <w:spacing w:after="0" w:line="240" w:lineRule="auto"/>
              <w:rPr>
                <w:rFonts w:asciiTheme="minorHAnsi" w:hAnsiTheme="minorHAnsi"/>
                <w:b/>
                <w:sz w:val="16"/>
              </w:rPr>
            </w:pPr>
          </w:p>
        </w:tc>
        <w:tc>
          <w:tcPr>
            <w:tcW w:w="9252" w:type="dxa"/>
            <w:tcBorders>
              <w:top w:val="nil"/>
              <w:left w:val="nil"/>
              <w:bottom w:val="nil"/>
              <w:right w:val="nil"/>
            </w:tcBorders>
          </w:tcPr>
          <w:p w14:paraId="429415A2" w14:textId="77777777" w:rsidR="00912616" w:rsidRPr="005A27AC" w:rsidRDefault="00912616" w:rsidP="00E95EDF">
            <w:pPr>
              <w:spacing w:after="0" w:line="240" w:lineRule="auto"/>
              <w:jc w:val="both"/>
              <w:rPr>
                <w:rFonts w:asciiTheme="minorHAnsi" w:hAnsiTheme="minorHAnsi" w:cstheme="minorHAnsi"/>
              </w:rPr>
            </w:pPr>
          </w:p>
        </w:tc>
      </w:tr>
      <w:tr w:rsidR="0020395D" w:rsidRPr="001B740F" w14:paraId="429415A6" w14:textId="77777777" w:rsidTr="005C5301">
        <w:tc>
          <w:tcPr>
            <w:tcW w:w="11160" w:type="dxa"/>
            <w:gridSpan w:val="2"/>
            <w:tcBorders>
              <w:top w:val="nil"/>
              <w:left w:val="nil"/>
              <w:bottom w:val="nil"/>
              <w:right w:val="nil"/>
            </w:tcBorders>
          </w:tcPr>
          <w:p w14:paraId="429415A4" w14:textId="77777777" w:rsidR="0020395D" w:rsidRPr="005A27AC" w:rsidRDefault="0020395D" w:rsidP="00555F90">
            <w:pPr>
              <w:spacing w:after="0" w:line="240" w:lineRule="auto"/>
              <w:rPr>
                <w:rFonts w:asciiTheme="minorHAnsi" w:hAnsiTheme="minorHAnsi" w:cstheme="minorHAnsi"/>
                <w:b/>
              </w:rPr>
            </w:pPr>
            <w:r w:rsidRPr="005A27AC">
              <w:rPr>
                <w:rFonts w:asciiTheme="minorHAnsi" w:hAnsiTheme="minorHAnsi" w:cstheme="minorHAnsi"/>
                <w:b/>
              </w:rPr>
              <w:t>PREFERRED QUALIFICATIONS:</w:t>
            </w:r>
          </w:p>
          <w:p w14:paraId="429415A5" w14:textId="32322E14" w:rsidR="004169A9" w:rsidRPr="005A27AC" w:rsidRDefault="004169A9" w:rsidP="00541EC6">
            <w:pPr>
              <w:numPr>
                <w:ilvl w:val="0"/>
                <w:numId w:val="3"/>
              </w:numPr>
              <w:spacing w:after="0" w:line="240" w:lineRule="auto"/>
              <w:jc w:val="both"/>
              <w:rPr>
                <w:rFonts w:asciiTheme="minorHAnsi" w:hAnsiTheme="minorHAnsi" w:cstheme="minorHAnsi"/>
              </w:rPr>
            </w:pPr>
            <w:r>
              <w:rPr>
                <w:rFonts w:asciiTheme="minorHAnsi" w:hAnsiTheme="minorHAnsi" w:cstheme="minorHAnsi"/>
              </w:rPr>
              <w:t>OSHA</w:t>
            </w:r>
            <w:r w:rsidR="0071035A">
              <w:rPr>
                <w:rFonts w:asciiTheme="minorHAnsi" w:hAnsiTheme="minorHAnsi" w:cstheme="minorHAnsi"/>
              </w:rPr>
              <w:t xml:space="preserve"> knowledge and/or certifications</w:t>
            </w:r>
          </w:p>
        </w:tc>
      </w:tr>
      <w:tr w:rsidR="000F6CD8" w:rsidRPr="001B740F" w14:paraId="429415A8" w14:textId="77777777" w:rsidTr="005C5301">
        <w:trPr>
          <w:trHeight w:val="80"/>
        </w:trPr>
        <w:tc>
          <w:tcPr>
            <w:tcW w:w="11160" w:type="dxa"/>
            <w:gridSpan w:val="2"/>
            <w:tcBorders>
              <w:top w:val="nil"/>
              <w:left w:val="nil"/>
              <w:bottom w:val="nil"/>
              <w:right w:val="nil"/>
            </w:tcBorders>
          </w:tcPr>
          <w:p w14:paraId="429415A7" w14:textId="77777777" w:rsidR="000F6CD8" w:rsidRPr="005A27AC" w:rsidRDefault="000F6CD8" w:rsidP="00555F90">
            <w:pPr>
              <w:spacing w:after="0" w:line="240" w:lineRule="auto"/>
              <w:rPr>
                <w:rFonts w:asciiTheme="minorHAnsi" w:hAnsiTheme="minorHAnsi" w:cstheme="minorHAnsi"/>
                <w:b/>
              </w:rPr>
            </w:pPr>
          </w:p>
        </w:tc>
      </w:tr>
      <w:tr w:rsidR="0020395D" w:rsidRPr="001B740F" w14:paraId="429415AD" w14:textId="77777777" w:rsidTr="005C5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11160" w:type="dxa"/>
            <w:gridSpan w:val="2"/>
          </w:tcPr>
          <w:p w14:paraId="429415AC" w14:textId="77777777" w:rsidR="0020395D" w:rsidRPr="001B740F" w:rsidRDefault="0020395D" w:rsidP="00E95EDF">
            <w:pPr>
              <w:spacing w:after="0" w:line="240" w:lineRule="auto"/>
              <w:rPr>
                <w:rFonts w:asciiTheme="minorHAnsi" w:hAnsiTheme="minorHAnsi"/>
              </w:rPr>
            </w:pPr>
            <w:r w:rsidRPr="001B740F">
              <w:rPr>
                <w:rFonts w:asciiTheme="minorHAnsi" w:hAnsiTheme="minorHAnsi"/>
                <w:b/>
              </w:rPr>
              <w:t>SALARY/BENEFITS:</w:t>
            </w:r>
          </w:p>
        </w:tc>
      </w:tr>
      <w:tr w:rsidR="0020395D" w:rsidRPr="001B740F" w14:paraId="429415B0" w14:textId="77777777" w:rsidTr="005C5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160" w:type="dxa"/>
            <w:gridSpan w:val="2"/>
          </w:tcPr>
          <w:p w14:paraId="429415AE" w14:textId="77777777" w:rsidR="0020395D" w:rsidRDefault="0020395D" w:rsidP="00555F90">
            <w:pPr>
              <w:spacing w:after="0" w:line="240" w:lineRule="auto"/>
              <w:rPr>
                <w:rFonts w:asciiTheme="minorHAnsi" w:hAnsiTheme="minorHAnsi"/>
                <w:b/>
              </w:rPr>
            </w:pPr>
            <w:r w:rsidRPr="00211724">
              <w:rPr>
                <w:rFonts w:cs="Calibri"/>
                <w:bCs/>
                <w:color w:val="000000"/>
                <w:szCs w:val="21"/>
              </w:rPr>
              <w:t>Commensurate with qualifications.</w:t>
            </w:r>
            <w:r>
              <w:rPr>
                <w:rFonts w:cs="Calibri"/>
                <w:bCs/>
                <w:color w:val="000000"/>
                <w:szCs w:val="21"/>
              </w:rPr>
              <w:t xml:space="preserve">  </w:t>
            </w:r>
            <w:r w:rsidRPr="00211724">
              <w:rPr>
                <w:rStyle w:val="PlaceholderText"/>
                <w:rFonts w:cs="Calibri"/>
                <w:color w:val="auto"/>
                <w:szCs w:val="21"/>
              </w:rPr>
              <w:t>Benefits include paid state holidays, annual and sick leave, retirement options, and State of Georgia Flexible Benefits package.</w:t>
            </w:r>
          </w:p>
          <w:p w14:paraId="429415AF" w14:textId="77777777" w:rsidR="0020395D" w:rsidRPr="001B740F" w:rsidRDefault="0020395D" w:rsidP="00E95EDF">
            <w:pPr>
              <w:spacing w:after="0" w:line="240" w:lineRule="auto"/>
              <w:rPr>
                <w:rFonts w:asciiTheme="minorHAnsi" w:hAnsiTheme="minorHAnsi"/>
              </w:rPr>
            </w:pPr>
          </w:p>
        </w:tc>
      </w:tr>
      <w:tr w:rsidR="0020395D" w:rsidRPr="001B740F" w14:paraId="429415B3" w14:textId="77777777" w:rsidTr="005C5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160" w:type="dxa"/>
            <w:gridSpan w:val="2"/>
          </w:tcPr>
          <w:p w14:paraId="429415B1" w14:textId="77777777" w:rsidR="0020395D" w:rsidRPr="001B740F" w:rsidRDefault="0020395D" w:rsidP="00555F90">
            <w:pPr>
              <w:spacing w:after="0" w:line="240" w:lineRule="auto"/>
              <w:rPr>
                <w:rFonts w:asciiTheme="minorHAnsi" w:hAnsiTheme="minorHAnsi"/>
                <w:b/>
              </w:rPr>
            </w:pPr>
            <w:r w:rsidRPr="001B740F">
              <w:rPr>
                <w:rFonts w:asciiTheme="minorHAnsi" w:hAnsiTheme="minorHAnsi"/>
                <w:b/>
              </w:rPr>
              <w:t xml:space="preserve">APPLICATION DEADLINE: </w:t>
            </w:r>
          </w:p>
          <w:p w14:paraId="429415B2" w14:textId="77777777" w:rsidR="0020395D" w:rsidRPr="00CE0CC4" w:rsidRDefault="0020395D" w:rsidP="00E95EDF">
            <w:pPr>
              <w:spacing w:after="0" w:line="240" w:lineRule="auto"/>
              <w:rPr>
                <w:rFonts w:asciiTheme="minorHAnsi" w:hAnsiTheme="minorHAnsi"/>
              </w:rPr>
            </w:pPr>
            <w:r w:rsidRPr="00CE0CC4">
              <w:rPr>
                <w:rStyle w:val="PlaceholderText"/>
                <w:rFonts w:asciiTheme="minorHAnsi" w:hAnsiTheme="minorHAnsi"/>
                <w:color w:val="auto"/>
              </w:rPr>
              <w:t>Open Until Filled</w:t>
            </w:r>
          </w:p>
        </w:tc>
      </w:tr>
      <w:tr w:rsidR="00912616" w:rsidRPr="001B740F" w14:paraId="429415B6" w14:textId="77777777" w:rsidTr="005C5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08" w:type="dxa"/>
          </w:tcPr>
          <w:p w14:paraId="429415B4" w14:textId="77777777" w:rsidR="00912616" w:rsidRPr="00982A74" w:rsidRDefault="00912616" w:rsidP="00555F90">
            <w:pPr>
              <w:spacing w:after="0" w:line="240" w:lineRule="auto"/>
              <w:rPr>
                <w:rFonts w:asciiTheme="minorHAnsi" w:hAnsiTheme="minorHAnsi"/>
                <w:b/>
                <w:sz w:val="16"/>
              </w:rPr>
            </w:pPr>
          </w:p>
        </w:tc>
        <w:tc>
          <w:tcPr>
            <w:tcW w:w="9252" w:type="dxa"/>
          </w:tcPr>
          <w:p w14:paraId="429415B5" w14:textId="77777777" w:rsidR="00912616" w:rsidRPr="00982A74" w:rsidRDefault="00912616" w:rsidP="00555F90">
            <w:pPr>
              <w:spacing w:after="0" w:line="240" w:lineRule="auto"/>
              <w:rPr>
                <w:rFonts w:asciiTheme="minorHAnsi" w:hAnsiTheme="minorHAnsi"/>
                <w:sz w:val="16"/>
              </w:rPr>
            </w:pPr>
          </w:p>
        </w:tc>
      </w:tr>
      <w:tr w:rsidR="00912616" w:rsidRPr="001B740F" w14:paraId="429415B8" w14:textId="77777777" w:rsidTr="00987F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11160" w:type="dxa"/>
            <w:gridSpan w:val="2"/>
          </w:tcPr>
          <w:p w14:paraId="57D68B74" w14:textId="77777777" w:rsidR="00987FD6" w:rsidRPr="00987FD6" w:rsidRDefault="00982A74" w:rsidP="00987FD6">
            <w:pPr>
              <w:ind w:left="-108"/>
              <w:rPr>
                <w:rFonts w:cs="Calibri"/>
                <w:color w:val="000000"/>
              </w:rPr>
            </w:pPr>
            <w:r w:rsidRPr="00257DF3">
              <w:rPr>
                <w:b/>
              </w:rPr>
              <w:t>TO APPLY:</w:t>
            </w:r>
            <w:r>
              <w:rPr>
                <w:b/>
              </w:rPr>
              <w:t xml:space="preserve">  </w:t>
            </w:r>
            <w:r w:rsidR="00987FD6" w:rsidRPr="00987FD6">
              <w:rPr>
                <w:rFonts w:cs="Calibri"/>
                <w:color w:val="000000"/>
              </w:rPr>
              <w:t xml:space="preserve">Please submit an online application using the OTC online job center website.  </w:t>
            </w:r>
            <w:r w:rsidR="00987FD6" w:rsidRPr="00987FD6">
              <w:rPr>
                <w:rFonts w:cs="Calibri"/>
                <w:color w:val="000000"/>
                <w:lang w:val="en"/>
              </w:rPr>
              <w:t xml:space="preserve">All positions require a pre-employment criminal background investigation, education, and employer/professional reference checks. Some positions may additionally require a motor vehicle record search, credit history check, and/or drug screen.  </w:t>
            </w:r>
            <w:r w:rsidR="00987FD6" w:rsidRPr="00987FD6">
              <w:rPr>
                <w:rFonts w:cs="Calibri"/>
                <w:color w:val="000000"/>
              </w:rPr>
              <w:t xml:space="preserve">All male applicants between the ages of 18 and 26 years of age must present proof of Selective Service Registration. Copies of all transcripts should be submitted at the time of application for faculty positions. Official transcripts are required upon employment.  For more information, please contact the Director for Human Resources at 912.871.1801 or </w:t>
            </w:r>
            <w:hyperlink r:id="rId9" w:history="1">
              <w:r w:rsidR="00987FD6" w:rsidRPr="00987FD6">
                <w:rPr>
                  <w:rFonts w:cs="Calibri"/>
                  <w:color w:val="0000FF"/>
                </w:rPr>
                <w:t>employment@ogeecheetech.edu</w:t>
              </w:r>
            </w:hyperlink>
            <w:r w:rsidR="00987FD6" w:rsidRPr="00987FD6">
              <w:rPr>
                <w:rFonts w:cs="Calibri"/>
                <w:color w:val="000000"/>
              </w:rPr>
              <w:t>.</w:t>
            </w:r>
          </w:p>
          <w:p w14:paraId="429415B7" w14:textId="37DCB3CB" w:rsidR="005C5301" w:rsidRPr="00987FD6" w:rsidRDefault="00987FD6" w:rsidP="00987FD6">
            <w:pPr>
              <w:spacing w:after="0" w:line="240" w:lineRule="auto"/>
              <w:rPr>
                <w:rFonts w:cs="Calibri"/>
                <w:i/>
                <w:iCs/>
              </w:rPr>
            </w:pPr>
            <w:r w:rsidRPr="00987FD6">
              <w:rPr>
                <w:rFonts w:cs="Calibri"/>
                <w:i/>
                <w:iCs/>
                <w:shd w:val="clear" w:color="auto" w:fill="FFFFFF"/>
              </w:rPr>
              <w:t>Ogeechee Technical College does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w:t>
            </w:r>
            <w:r w:rsidRPr="00987FD6">
              <w:rPr>
                <w:rFonts w:cs="Calibri"/>
                <w:i/>
                <w:iCs/>
              </w:rPr>
              <w:t xml:space="preserve">The following individuals have been designated to handle inquiries regarding the nondiscrimination policies:  Christy Rikard, Ogeechee Technical College One Joseph E. Kennedy Blvd., Office 198C, Joseph E. Kennedy Building, Statesboro, GA 30458, 912.486.7607, </w:t>
            </w:r>
            <w:hyperlink r:id="rId10" w:history="1">
              <w:r w:rsidRPr="00987FD6">
                <w:rPr>
                  <w:rFonts w:cs="Calibri"/>
                  <w:i/>
                  <w:iCs/>
                  <w:u w:val="single"/>
                </w:rPr>
                <w:t>crikard@ogeecheetech.edu</w:t>
              </w:r>
            </w:hyperlink>
            <w:r w:rsidRPr="00987FD6">
              <w:rPr>
                <w:rFonts w:cs="Calibri"/>
                <w:i/>
                <w:iCs/>
              </w:rPr>
              <w:t xml:space="preserve"> and Sabrina Burns, ADA/Section 504 Coordinator, Ogeechee Technical College, One Joseph E. Kennedy Blvd., Office 189, Joseph E. Kennedy Building, Statesboro, GA 30458, 912.486.7211, </w:t>
            </w:r>
            <w:hyperlink r:id="rId11" w:history="1">
              <w:r w:rsidRPr="00987FD6">
                <w:rPr>
                  <w:rFonts w:cs="Calibri"/>
                  <w:i/>
                  <w:iCs/>
                  <w:u w:val="single"/>
                </w:rPr>
                <w:t>sburns@ogeecheetech.edu</w:t>
              </w:r>
            </w:hyperlink>
            <w:r w:rsidRPr="00987FD6">
              <w:rPr>
                <w:rFonts w:cs="Calibri"/>
                <w:i/>
                <w:iCs/>
              </w:rPr>
              <w:t>.</w:t>
            </w:r>
          </w:p>
        </w:tc>
      </w:tr>
    </w:tbl>
    <w:p w14:paraId="429415BE" w14:textId="676EB2CE" w:rsidR="00912616" w:rsidRPr="005C5301" w:rsidRDefault="00912616" w:rsidP="00987FD6">
      <w:pPr>
        <w:spacing w:after="0" w:line="240" w:lineRule="auto"/>
        <w:ind w:left="-806" w:right="-86"/>
        <w:jc w:val="center"/>
        <w:rPr>
          <w:i/>
          <w:sz w:val="16"/>
          <w:szCs w:val="16"/>
        </w:rPr>
      </w:pPr>
    </w:p>
    <w:sectPr w:rsidR="00912616" w:rsidRPr="005C5301" w:rsidSect="00987FD6">
      <w:pgSz w:w="12240" w:h="15840"/>
      <w:pgMar w:top="36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0DDC"/>
    <w:multiLevelType w:val="hybridMultilevel"/>
    <w:tmpl w:val="D0AE4CBC"/>
    <w:lvl w:ilvl="0" w:tplc="35206B26">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0063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22E2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AEA3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C42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E64A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C02A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8251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04D7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437DCC"/>
    <w:multiLevelType w:val="hybridMultilevel"/>
    <w:tmpl w:val="BF3AA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CF15B9"/>
    <w:multiLevelType w:val="hybridMultilevel"/>
    <w:tmpl w:val="16844EF2"/>
    <w:lvl w:ilvl="0" w:tplc="2B80332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1298B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BAF61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C8AE7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744A7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70F8B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C01A1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0CF63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8EAE6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9F61EEA"/>
    <w:multiLevelType w:val="hybridMultilevel"/>
    <w:tmpl w:val="4700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635988"/>
    <w:multiLevelType w:val="hybridMultilevel"/>
    <w:tmpl w:val="671A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6D4D46"/>
    <w:multiLevelType w:val="hybridMultilevel"/>
    <w:tmpl w:val="7CD6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670758">
    <w:abstractNumId w:val="4"/>
  </w:num>
  <w:num w:numId="2" w16cid:durableId="1379158202">
    <w:abstractNumId w:val="5"/>
  </w:num>
  <w:num w:numId="3" w16cid:durableId="919215607">
    <w:abstractNumId w:val="3"/>
  </w:num>
  <w:num w:numId="4" w16cid:durableId="1289556406">
    <w:abstractNumId w:val="1"/>
  </w:num>
  <w:num w:numId="5" w16cid:durableId="290408083">
    <w:abstractNumId w:val="2"/>
  </w:num>
  <w:num w:numId="6" w16cid:durableId="74515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wMzEwtjSzMLU0MDdU0lEKTi0uzszPAykwqgUAcnXxmSwAAAA="/>
  </w:docVars>
  <w:rsids>
    <w:rsidRoot w:val="00032DB5"/>
    <w:rsid w:val="00011B1D"/>
    <w:rsid w:val="00032DB5"/>
    <w:rsid w:val="00051E68"/>
    <w:rsid w:val="00071804"/>
    <w:rsid w:val="000F21FB"/>
    <w:rsid w:val="000F6CD8"/>
    <w:rsid w:val="00115413"/>
    <w:rsid w:val="00144FDA"/>
    <w:rsid w:val="001A53FE"/>
    <w:rsid w:val="001B740F"/>
    <w:rsid w:val="0020395D"/>
    <w:rsid w:val="0021714E"/>
    <w:rsid w:val="00240297"/>
    <w:rsid w:val="00287DD2"/>
    <w:rsid w:val="002A17E2"/>
    <w:rsid w:val="002A1ADA"/>
    <w:rsid w:val="002B26C6"/>
    <w:rsid w:val="002B3351"/>
    <w:rsid w:val="002D186F"/>
    <w:rsid w:val="003801F3"/>
    <w:rsid w:val="004169A9"/>
    <w:rsid w:val="00474258"/>
    <w:rsid w:val="00482262"/>
    <w:rsid w:val="0049122D"/>
    <w:rsid w:val="004B14DB"/>
    <w:rsid w:val="004C721F"/>
    <w:rsid w:val="00541EC6"/>
    <w:rsid w:val="00555F90"/>
    <w:rsid w:val="0056077E"/>
    <w:rsid w:val="00576029"/>
    <w:rsid w:val="005A27AC"/>
    <w:rsid w:val="005B58BF"/>
    <w:rsid w:val="005C3977"/>
    <w:rsid w:val="005C5301"/>
    <w:rsid w:val="005F318B"/>
    <w:rsid w:val="006165A3"/>
    <w:rsid w:val="006222FB"/>
    <w:rsid w:val="00660D48"/>
    <w:rsid w:val="006637E1"/>
    <w:rsid w:val="006E6E61"/>
    <w:rsid w:val="0071035A"/>
    <w:rsid w:val="00710D20"/>
    <w:rsid w:val="00711009"/>
    <w:rsid w:val="00711D4C"/>
    <w:rsid w:val="00715C4B"/>
    <w:rsid w:val="0073135A"/>
    <w:rsid w:val="00766AD5"/>
    <w:rsid w:val="007772B6"/>
    <w:rsid w:val="007B1149"/>
    <w:rsid w:val="007B6DE0"/>
    <w:rsid w:val="00835AA1"/>
    <w:rsid w:val="008A4344"/>
    <w:rsid w:val="008A69B6"/>
    <w:rsid w:val="008C2A7C"/>
    <w:rsid w:val="008D408C"/>
    <w:rsid w:val="00912616"/>
    <w:rsid w:val="0093391C"/>
    <w:rsid w:val="009347A8"/>
    <w:rsid w:val="00982A74"/>
    <w:rsid w:val="00987FD6"/>
    <w:rsid w:val="0099039A"/>
    <w:rsid w:val="009A3B63"/>
    <w:rsid w:val="009B16C0"/>
    <w:rsid w:val="009D7941"/>
    <w:rsid w:val="00A610F0"/>
    <w:rsid w:val="00A65010"/>
    <w:rsid w:val="00A666B2"/>
    <w:rsid w:val="00AB1660"/>
    <w:rsid w:val="00AE3F60"/>
    <w:rsid w:val="00B40C3A"/>
    <w:rsid w:val="00B410B2"/>
    <w:rsid w:val="00B769B2"/>
    <w:rsid w:val="00BA4122"/>
    <w:rsid w:val="00BC0686"/>
    <w:rsid w:val="00BF5129"/>
    <w:rsid w:val="00C2291C"/>
    <w:rsid w:val="00C67A7C"/>
    <w:rsid w:val="00C73740"/>
    <w:rsid w:val="00C858EF"/>
    <w:rsid w:val="00CE0CC4"/>
    <w:rsid w:val="00CF42B8"/>
    <w:rsid w:val="00D45DDD"/>
    <w:rsid w:val="00D60336"/>
    <w:rsid w:val="00D62A85"/>
    <w:rsid w:val="00D931AD"/>
    <w:rsid w:val="00E866A2"/>
    <w:rsid w:val="00E95EDF"/>
    <w:rsid w:val="00EA0A61"/>
    <w:rsid w:val="00EA187D"/>
    <w:rsid w:val="00EC4A9A"/>
    <w:rsid w:val="00EC6289"/>
    <w:rsid w:val="00EC7F69"/>
    <w:rsid w:val="00F40F88"/>
    <w:rsid w:val="00F726CC"/>
    <w:rsid w:val="00F76CC2"/>
    <w:rsid w:val="00FD0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94158B"/>
  <w15:docId w15:val="{83892940-69EF-4E9B-A249-F12A6AF6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63"/>
    <w:pPr>
      <w:spacing w:after="200" w:line="276" w:lineRule="auto"/>
    </w:pPr>
  </w:style>
  <w:style w:type="paragraph" w:styleId="Heading1">
    <w:name w:val="heading 1"/>
    <w:next w:val="Normal"/>
    <w:link w:val="Heading1Char"/>
    <w:uiPriority w:val="9"/>
    <w:qFormat/>
    <w:locked/>
    <w:rsid w:val="00541EC6"/>
    <w:pPr>
      <w:keepNext/>
      <w:keepLines/>
      <w:shd w:val="clear" w:color="auto" w:fill="CCCCCC"/>
      <w:spacing w:line="259" w:lineRule="auto"/>
      <w:ind w:left="19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tcbodytextsmallitalic">
    <w:name w:val="otc_body_text_small_italic"/>
    <w:basedOn w:val="Normal"/>
    <w:uiPriority w:val="99"/>
    <w:rsid w:val="008C2A7C"/>
    <w:pPr>
      <w:spacing w:before="100" w:beforeAutospacing="1" w:after="100" w:afterAutospacing="1" w:line="195" w:lineRule="atLeast"/>
    </w:pPr>
    <w:rPr>
      <w:rFonts w:ascii="Verdana" w:hAnsi="Verdana"/>
      <w:i/>
      <w:iCs/>
      <w:color w:val="000000"/>
      <w:sz w:val="14"/>
      <w:szCs w:val="14"/>
    </w:rPr>
  </w:style>
  <w:style w:type="table" w:styleId="TableGrid">
    <w:name w:val="Table Grid"/>
    <w:basedOn w:val="TableNormal"/>
    <w:uiPriority w:val="99"/>
    <w:rsid w:val="008C2A7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C2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2A7C"/>
    <w:rPr>
      <w:rFonts w:ascii="Tahoma" w:hAnsi="Tahoma" w:cs="Tahoma"/>
      <w:sz w:val="16"/>
      <w:szCs w:val="16"/>
    </w:rPr>
  </w:style>
  <w:style w:type="character" w:styleId="PlaceholderText">
    <w:name w:val="Placeholder Text"/>
    <w:basedOn w:val="DefaultParagraphFont"/>
    <w:semiHidden/>
    <w:rsid w:val="008C2A7C"/>
    <w:rPr>
      <w:rFonts w:cs="Times New Roman"/>
      <w:color w:val="808080"/>
    </w:rPr>
  </w:style>
  <w:style w:type="paragraph" w:styleId="ListParagraph">
    <w:name w:val="List Paragraph"/>
    <w:basedOn w:val="Normal"/>
    <w:uiPriority w:val="34"/>
    <w:qFormat/>
    <w:rsid w:val="00CE0CC4"/>
    <w:pPr>
      <w:ind w:left="720"/>
      <w:contextualSpacing/>
    </w:pPr>
  </w:style>
  <w:style w:type="paragraph" w:styleId="Header">
    <w:name w:val="header"/>
    <w:basedOn w:val="Normal"/>
    <w:link w:val="HeaderChar"/>
    <w:rsid w:val="0020395D"/>
    <w:pPr>
      <w:tabs>
        <w:tab w:val="center" w:pos="4680"/>
        <w:tab w:val="right" w:pos="9360"/>
      </w:tabs>
    </w:pPr>
  </w:style>
  <w:style w:type="character" w:customStyle="1" w:styleId="HeaderChar">
    <w:name w:val="Header Char"/>
    <w:basedOn w:val="DefaultParagraphFont"/>
    <w:link w:val="Header"/>
    <w:rsid w:val="0020395D"/>
  </w:style>
  <w:style w:type="paragraph" w:styleId="NormalWeb">
    <w:name w:val="Normal (Web)"/>
    <w:basedOn w:val="Normal"/>
    <w:rsid w:val="005A27AC"/>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5C5301"/>
    <w:rPr>
      <w:color w:val="0000FF" w:themeColor="hyperlink"/>
      <w:u w:val="single"/>
    </w:rPr>
  </w:style>
  <w:style w:type="character" w:customStyle="1" w:styleId="UnresolvedMention1">
    <w:name w:val="Unresolved Mention1"/>
    <w:basedOn w:val="DefaultParagraphFont"/>
    <w:uiPriority w:val="99"/>
    <w:semiHidden/>
    <w:unhideWhenUsed/>
    <w:rsid w:val="005C5301"/>
    <w:rPr>
      <w:color w:val="605E5C"/>
      <w:shd w:val="clear" w:color="auto" w:fill="E1DFDD"/>
    </w:rPr>
  </w:style>
  <w:style w:type="character" w:customStyle="1" w:styleId="Heading1Char">
    <w:name w:val="Heading 1 Char"/>
    <w:basedOn w:val="DefaultParagraphFont"/>
    <w:link w:val="Heading1"/>
    <w:uiPriority w:val="9"/>
    <w:rsid w:val="00541EC6"/>
    <w:rPr>
      <w:rFonts w:ascii="Arial" w:eastAsia="Arial" w:hAnsi="Arial" w:cs="Arial"/>
      <w:b/>
      <w:color w:val="000000"/>
      <w:shd w:val="clear" w:color="auto" w:fill="CCCC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289">
      <w:bodyDiv w:val="1"/>
      <w:marLeft w:val="0"/>
      <w:marRight w:val="0"/>
      <w:marTop w:val="0"/>
      <w:marBottom w:val="0"/>
      <w:divBdr>
        <w:top w:val="none" w:sz="0" w:space="0" w:color="auto"/>
        <w:left w:val="none" w:sz="0" w:space="0" w:color="auto"/>
        <w:bottom w:val="none" w:sz="0" w:space="0" w:color="auto"/>
        <w:right w:val="none" w:sz="0" w:space="0" w:color="auto"/>
      </w:divBdr>
    </w:div>
    <w:div w:id="472409419">
      <w:bodyDiv w:val="1"/>
      <w:marLeft w:val="0"/>
      <w:marRight w:val="0"/>
      <w:marTop w:val="0"/>
      <w:marBottom w:val="0"/>
      <w:divBdr>
        <w:top w:val="none" w:sz="0" w:space="0" w:color="auto"/>
        <w:left w:val="none" w:sz="0" w:space="0" w:color="auto"/>
        <w:bottom w:val="none" w:sz="0" w:space="0" w:color="auto"/>
        <w:right w:val="none" w:sz="0" w:space="0" w:color="auto"/>
      </w:divBdr>
    </w:div>
    <w:div w:id="515458831">
      <w:bodyDiv w:val="1"/>
      <w:marLeft w:val="0"/>
      <w:marRight w:val="0"/>
      <w:marTop w:val="0"/>
      <w:marBottom w:val="0"/>
      <w:divBdr>
        <w:top w:val="none" w:sz="0" w:space="0" w:color="auto"/>
        <w:left w:val="none" w:sz="0" w:space="0" w:color="auto"/>
        <w:bottom w:val="none" w:sz="0" w:space="0" w:color="auto"/>
        <w:right w:val="none" w:sz="0" w:space="0" w:color="auto"/>
      </w:divBdr>
    </w:div>
    <w:div w:id="100882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burns@ogeecheetech.edu" TargetMode="External"/><Relationship Id="rId5" Type="http://schemas.openxmlformats.org/officeDocument/2006/relationships/styles" Target="styles.xml"/><Relationship Id="rId10" Type="http://schemas.openxmlformats.org/officeDocument/2006/relationships/hyperlink" Target="mailto:crikard@ogeecheetech.edu" TargetMode="External"/><Relationship Id="rId4" Type="http://schemas.openxmlformats.org/officeDocument/2006/relationships/numbering" Target="numbering.xml"/><Relationship Id="rId9" Type="http://schemas.openxmlformats.org/officeDocument/2006/relationships/hyperlink" Target="mailto:employment@ogeechee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tewart\Application%20Data\Microsoft\Templates\POSITION%20ANNOUNCEMEN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EF04576CFD6540802FF87284B92487" ma:contentTypeVersion="13" ma:contentTypeDescription="Create a new document." ma:contentTypeScope="" ma:versionID="8bb92eb03f0a665f7d549f50a07628a6">
  <xsd:schema xmlns:xsd="http://www.w3.org/2001/XMLSchema" xmlns:xs="http://www.w3.org/2001/XMLSchema" xmlns:p="http://schemas.microsoft.com/office/2006/metadata/properties" xmlns:ns3="3dde50d6-ec9c-4c05-98b7-10fff293fa46" xmlns:ns4="dceb941e-4401-43f9-a26d-c745b6691e73" targetNamespace="http://schemas.microsoft.com/office/2006/metadata/properties" ma:root="true" ma:fieldsID="b5169fcc627067a7cd4bbbe1b3b0d58b" ns3:_="" ns4:_="">
    <xsd:import namespace="3dde50d6-ec9c-4c05-98b7-10fff293fa46"/>
    <xsd:import namespace="dceb941e-4401-43f9-a26d-c745b6691e7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e50d6-ec9c-4c05-98b7-10fff293f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eb941e-4401-43f9-a26d-c745b6691e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dde50d6-ec9c-4c05-98b7-10fff293fa46" xsi:nil="true"/>
  </documentManagement>
</p:properties>
</file>

<file path=customXml/itemProps1.xml><?xml version="1.0" encoding="utf-8"?>
<ds:datastoreItem xmlns:ds="http://schemas.openxmlformats.org/officeDocument/2006/customXml" ds:itemID="{30E396D1-AAE2-4455-9C3A-0532EAF98729}">
  <ds:schemaRefs>
    <ds:schemaRef ds:uri="http://schemas.microsoft.com/sharepoint/v3/contenttype/forms"/>
  </ds:schemaRefs>
</ds:datastoreItem>
</file>

<file path=customXml/itemProps2.xml><?xml version="1.0" encoding="utf-8"?>
<ds:datastoreItem xmlns:ds="http://schemas.openxmlformats.org/officeDocument/2006/customXml" ds:itemID="{FDA8C471-320D-4306-9D52-2DACF5B16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e50d6-ec9c-4c05-98b7-10fff293fa46"/>
    <ds:schemaRef ds:uri="dceb941e-4401-43f9-a26d-c745b6691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E227C-18B4-4873-890D-EDCFAAB3561C}">
  <ds:schemaRefs>
    <ds:schemaRef ds:uri="http://purl.org/dc/dcmitype/"/>
    <ds:schemaRef ds:uri="http://purl.org/dc/elements/1.1/"/>
    <ds:schemaRef ds:uri="http://schemas.microsoft.com/office/infopath/2007/PartnerControls"/>
    <ds:schemaRef ds:uri="3dde50d6-ec9c-4c05-98b7-10fff293fa46"/>
    <ds:schemaRef ds:uri="http://schemas.microsoft.com/office/2006/metadata/properties"/>
    <ds:schemaRef ds:uri="http://schemas.microsoft.com/office/2006/documentManagement/types"/>
    <ds:schemaRef ds:uri="http://purl.org/dc/terms/"/>
    <ds:schemaRef ds:uri="http://schemas.openxmlformats.org/package/2006/metadata/core-properties"/>
    <ds:schemaRef ds:uri="dceb941e-4401-43f9-a26d-c745b6691e7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POSITION ANNOUNCEMENT FORM</Template>
  <TotalTime>2</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Ogeechee Technical College</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dstewart</dc:creator>
  <cp:keywords/>
  <dc:description/>
  <cp:lastModifiedBy>Merritt, Heather</cp:lastModifiedBy>
  <cp:revision>3</cp:revision>
  <cp:lastPrinted>2022-08-16T22:44:00Z</cp:lastPrinted>
  <dcterms:created xsi:type="dcterms:W3CDTF">2026-02-19T19:12:00Z</dcterms:created>
  <dcterms:modified xsi:type="dcterms:W3CDTF">2026-02-23T18:32:00Z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0x01010065EF04576CFD6540802FF87284B92487</vt:lpwstr>
  </property>
</Properties>
</file>