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43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130"/>
      </w:tblGrid>
      <w:tr w:rsidR="0022415F" w:rsidRPr="002873DF" w:rsidTr="00802CEC">
        <w:trPr>
          <w:jc w:val="center"/>
        </w:trPr>
        <w:tc>
          <w:tcPr>
            <w:tcW w:w="943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1025CD">
              <w:rPr>
                <w:rFonts w:ascii="Garamond" w:hAnsi="Garamond"/>
                <w:b/>
                <w:bCs/>
                <w:color w:val="FF0000"/>
                <w:sz w:val="32"/>
                <w:szCs w:val="22"/>
              </w:rPr>
              <w:t>Men’s Athletic Manager</w:t>
            </w:r>
          </w:p>
        </w:tc>
      </w:tr>
      <w:tr w:rsidR="0022415F" w:rsidRPr="002873DF" w:rsidTr="00802CEC">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66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6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AB0659">
            <w:pPr>
              <w:rPr>
                <w:rFonts w:ascii="Garamond" w:hAnsi="Garamond"/>
                <w:sz w:val="18"/>
                <w:szCs w:val="18"/>
              </w:rPr>
            </w:pPr>
            <w:r w:rsidRPr="00AB0659">
              <w:rPr>
                <w:rFonts w:ascii="Garamond" w:hAnsi="Garamond"/>
                <w:sz w:val="18"/>
                <w:szCs w:val="18"/>
              </w:rPr>
              <w:t>Americus</w:t>
            </w:r>
          </w:p>
        </w:tc>
      </w:tr>
      <w:tr w:rsidR="006710FD"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6710FD" w:rsidRPr="00AB0659" w:rsidRDefault="006710FD" w:rsidP="00027497">
            <w:pPr>
              <w:jc w:val="both"/>
              <w:rPr>
                <w:rFonts w:ascii="Garamond" w:hAnsi="Garamond"/>
                <w:sz w:val="18"/>
                <w:szCs w:val="18"/>
              </w:rPr>
            </w:pPr>
          </w:p>
        </w:tc>
      </w:tr>
      <w:tr w:rsidR="0022415F"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660" w:type="dxa"/>
            <w:gridSpan w:val="3"/>
            <w:tcBorders>
              <w:top w:val="nil"/>
              <w:left w:val="dotDash" w:sz="2" w:space="0" w:color="A6A6A6" w:themeColor="background1" w:themeShade="A6"/>
              <w:bottom w:val="nil"/>
            </w:tcBorders>
            <w:shd w:val="clear" w:color="auto" w:fill="auto"/>
            <w:vAlign w:val="center"/>
          </w:tcPr>
          <w:p w:rsidR="00AB3D36" w:rsidRPr="00AB0659" w:rsidRDefault="00C775AC" w:rsidP="004A7537">
            <w:pPr>
              <w:jc w:val="both"/>
              <w:rPr>
                <w:rFonts w:ascii="Garamond" w:hAnsi="Garamond" w:cs="Calibri"/>
                <w:sz w:val="18"/>
                <w:szCs w:val="18"/>
              </w:rPr>
            </w:pPr>
            <w:r w:rsidRPr="00C775AC">
              <w:rPr>
                <w:rFonts w:ascii="Garamond" w:hAnsi="Garamond" w:cs="Calibri"/>
                <w:sz w:val="18"/>
                <w:szCs w:val="18"/>
              </w:rPr>
              <w:t xml:space="preserve">The </w:t>
            </w:r>
            <w:r>
              <w:rPr>
                <w:rFonts w:ascii="Garamond" w:hAnsi="Garamond" w:cs="Calibri"/>
                <w:sz w:val="18"/>
                <w:szCs w:val="18"/>
              </w:rPr>
              <w:t>M</w:t>
            </w:r>
            <w:r w:rsidRPr="00C775AC">
              <w:rPr>
                <w:rFonts w:ascii="Garamond" w:hAnsi="Garamond" w:cs="Calibri"/>
                <w:sz w:val="18"/>
                <w:szCs w:val="18"/>
              </w:rPr>
              <w:t>en’s Basketball Office is hiring a work-study student to assist with game-day operations. Duties include filming games, setting up the gym, washing jerseys, running the game clock, and other team-related tasks.</w:t>
            </w:r>
          </w:p>
        </w:tc>
      </w:tr>
      <w:tr w:rsidR="0022415F"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cs="Calibri"/>
                <w:sz w:val="18"/>
                <w:szCs w:val="18"/>
              </w:rPr>
            </w:pPr>
          </w:p>
        </w:tc>
      </w:tr>
      <w:tr w:rsidR="0097167C"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vAlign w:val="center"/>
          </w:tcPr>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enrolled </w:t>
            </w:r>
            <w:r w:rsidR="00802CEC">
              <w:rPr>
                <w:rFonts w:ascii="Garamond" w:hAnsi="Garamond" w:cs="Calibri"/>
                <w:color w:val="auto"/>
                <w:sz w:val="18"/>
                <w:szCs w:val="18"/>
              </w:rPr>
              <w:t xml:space="preserve">in </w:t>
            </w:r>
            <w:r w:rsidR="00C775AC">
              <w:rPr>
                <w:rFonts w:ascii="Garamond" w:hAnsi="Garamond" w:cs="Calibri"/>
                <w:b/>
                <w:color w:val="auto"/>
                <w:sz w:val="18"/>
                <w:szCs w:val="18"/>
                <w:highlight w:val="yellow"/>
              </w:rPr>
              <w:t xml:space="preserve">Fall </w:t>
            </w:r>
            <w:r w:rsidRPr="008D19F3">
              <w:rPr>
                <w:rFonts w:ascii="Garamond" w:hAnsi="Garamond" w:cs="Calibri"/>
                <w:b/>
                <w:color w:val="auto"/>
                <w:sz w:val="18"/>
                <w:szCs w:val="18"/>
                <w:highlight w:val="yellow"/>
              </w:rPr>
              <w:t>Semester 202</w:t>
            </w:r>
            <w:r w:rsidR="00C775AC">
              <w:rPr>
                <w:rFonts w:ascii="Garamond" w:hAnsi="Garamond" w:cs="Calibri"/>
                <w:b/>
                <w:color w:val="auto"/>
                <w:sz w:val="18"/>
                <w:szCs w:val="18"/>
                <w:highlight w:val="yellow"/>
              </w:rPr>
              <w:t>5</w:t>
            </w:r>
            <w:r w:rsidRPr="00AB0659">
              <w:rPr>
                <w:rFonts w:ascii="Garamond" w:hAnsi="Garamond" w:cs="Calibri"/>
                <w:color w:val="auto"/>
                <w:sz w:val="18"/>
                <w:szCs w:val="18"/>
              </w:rPr>
              <w:t xml:space="preserve"> and enrolled in at least six (6) credit hours.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8D19F3">
              <w:rPr>
                <w:rFonts w:ascii="Garamond" w:hAnsi="Garamond" w:cs="Calibri"/>
                <w:b/>
                <w:color w:val="auto"/>
                <w:sz w:val="18"/>
                <w:szCs w:val="18"/>
                <w:highlight w:val="yellow"/>
              </w:rPr>
              <w:t>Federal Student Aid for the 202</w:t>
            </w:r>
            <w:r w:rsidR="00C775AC">
              <w:rPr>
                <w:rFonts w:ascii="Garamond" w:hAnsi="Garamond" w:cs="Calibri"/>
                <w:b/>
                <w:color w:val="auto"/>
                <w:sz w:val="18"/>
                <w:szCs w:val="18"/>
                <w:highlight w:val="yellow"/>
              </w:rPr>
              <w:t>5</w:t>
            </w:r>
            <w:r w:rsidRPr="008D19F3">
              <w:rPr>
                <w:rFonts w:ascii="Garamond" w:hAnsi="Garamond" w:cs="Calibri"/>
                <w:b/>
                <w:color w:val="auto"/>
                <w:sz w:val="18"/>
                <w:szCs w:val="18"/>
                <w:highlight w:val="yellow"/>
              </w:rPr>
              <w:t>-202</w:t>
            </w:r>
            <w:r w:rsidR="00C775AC">
              <w:rPr>
                <w:rFonts w:ascii="Garamond" w:hAnsi="Garamond" w:cs="Calibri"/>
                <w:b/>
                <w:color w:val="auto"/>
                <w:sz w:val="18"/>
                <w:szCs w:val="18"/>
                <w:highlight w:val="yellow"/>
              </w:rPr>
              <w:t>6</w:t>
            </w:r>
            <w:r w:rsidRPr="00AB0659">
              <w:rPr>
                <w:rFonts w:ascii="Garamond" w:hAnsi="Garamond" w:cs="Calibri"/>
                <w:color w:val="auto"/>
                <w:sz w:val="18"/>
                <w:szCs w:val="18"/>
              </w:rPr>
              <w:t xml:space="preserve"> award year.</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eligible to participate in the Federal </w:t>
            </w:r>
            <w:r w:rsidR="00802CEC">
              <w:rPr>
                <w:rFonts w:ascii="Garamond" w:hAnsi="Garamond" w:cs="Calibri"/>
                <w:color w:val="auto"/>
                <w:sz w:val="18"/>
                <w:szCs w:val="18"/>
              </w:rPr>
              <w:t>Work-Study</w:t>
            </w:r>
            <w:r w:rsidRPr="00AB0659">
              <w:rPr>
                <w:rFonts w:ascii="Garamond" w:hAnsi="Garamond" w:cs="Calibri"/>
                <w:color w:val="auto"/>
                <w:sz w:val="18"/>
                <w:szCs w:val="18"/>
              </w:rPr>
              <w:t xml:space="preserve"> program.</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w:t>
            </w:r>
            <w:r w:rsidR="00802CEC">
              <w:rPr>
                <w:rFonts w:ascii="Garamond" w:hAnsi="Garamond" w:cs="Calibri"/>
                <w:color w:val="auto"/>
                <w:sz w:val="18"/>
                <w:szCs w:val="18"/>
              </w:rPr>
              <w:t xml:space="preserve">the </w:t>
            </w:r>
            <w:r w:rsidRPr="00AB0659">
              <w:rPr>
                <w:rFonts w:ascii="Garamond" w:hAnsi="Garamond" w:cs="Calibri"/>
                <w:color w:val="auto"/>
                <w:sz w:val="18"/>
                <w:szCs w:val="18"/>
              </w:rPr>
              <w:t>student starts work.</w:t>
            </w:r>
          </w:p>
        </w:tc>
      </w:tr>
      <w:tr w:rsidR="0097167C"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97167C" w:rsidRPr="00AB0659" w:rsidRDefault="0097167C" w:rsidP="00AB0659">
            <w:pPr>
              <w:rPr>
                <w:rFonts w:ascii="Garamond" w:hAnsi="Garamond"/>
                <w:sz w:val="18"/>
                <w:szCs w:val="18"/>
              </w:rPr>
            </w:pPr>
          </w:p>
        </w:tc>
      </w:tr>
      <w:tr w:rsidR="0022415F"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2415F" w:rsidRPr="00AB0659" w:rsidRDefault="003A6078" w:rsidP="00AB0659">
            <w:pPr>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BF6AD7"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AB0659">
            <w:pPr>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802CEC">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AB0659">
            <w:pPr>
              <w:rPr>
                <w:rFonts w:ascii="Garamond" w:hAnsi="Garamond"/>
                <w:sz w:val="18"/>
                <w:szCs w:val="18"/>
              </w:rPr>
            </w:pPr>
          </w:p>
        </w:tc>
      </w:tr>
      <w:tr w:rsidR="00684E65"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AB0659">
            <w:pPr>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CD1150" w:rsidRPr="00AB0659" w:rsidRDefault="00CD1150" w:rsidP="00AB0659">
            <w:pPr>
              <w:rPr>
                <w:rFonts w:ascii="Garamond" w:hAnsi="Garamond"/>
                <w:sz w:val="18"/>
                <w:szCs w:val="18"/>
              </w:rPr>
            </w:pPr>
          </w:p>
        </w:tc>
      </w:tr>
      <w:tr w:rsidR="00CD1150"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CD1150" w:rsidRPr="00AB0659" w:rsidRDefault="005A1BD8" w:rsidP="00802CEC">
            <w:pPr>
              <w:jc w:val="both"/>
              <w:rPr>
                <w:rFonts w:ascii="Garamond" w:hAnsi="Garamond"/>
                <w:sz w:val="18"/>
                <w:szCs w:val="18"/>
              </w:rPr>
            </w:pPr>
            <w:r w:rsidRPr="005A1BD8">
              <w:rPr>
                <w:rFonts w:ascii="Garamond" w:hAnsi="Garamond"/>
                <w:sz w:val="18"/>
                <w:szCs w:val="18"/>
              </w:rPr>
              <w:t>The individual may work up to a maximum of 20 hours per week</w:t>
            </w:r>
            <w:r w:rsidR="00C775AC">
              <w:rPr>
                <w:rFonts w:ascii="Garamond" w:hAnsi="Garamond"/>
                <w:sz w:val="18"/>
                <w:szCs w:val="18"/>
              </w:rPr>
              <w:t>,</w:t>
            </w:r>
            <w:r w:rsidRPr="005A1BD8">
              <w:rPr>
                <w:rFonts w:ascii="Garamond" w:hAnsi="Garamond"/>
                <w:sz w:val="18"/>
                <w:szCs w:val="18"/>
              </w:rPr>
              <w:t xml:space="preserve"> depending upon his/her FWS eligibility</w:t>
            </w:r>
            <w:r w:rsidR="00C775AC">
              <w:rPr>
                <w:rFonts w:ascii="Garamond" w:hAnsi="Garamond"/>
                <w:sz w:val="18"/>
                <w:szCs w:val="18"/>
              </w:rPr>
              <w:t>—no</w:t>
            </w:r>
            <w:r w:rsidR="00802CEC">
              <w:rPr>
                <w:rFonts w:ascii="Garamond" w:hAnsi="Garamond"/>
                <w:sz w:val="18"/>
                <w:szCs w:val="18"/>
              </w:rPr>
              <w:t xml:space="preserve"> more than 225 hours per semester</w:t>
            </w:r>
            <w:r w:rsidRPr="005A1BD8">
              <w:rPr>
                <w:rFonts w:ascii="Garamond" w:hAnsi="Garamond"/>
                <w:sz w:val="18"/>
                <w:szCs w:val="18"/>
              </w:rPr>
              <w:t xml:space="preserve">. </w:t>
            </w:r>
            <w:r w:rsidR="008C38F2">
              <w:rPr>
                <w:rFonts w:ascii="Garamond" w:hAnsi="Garamond"/>
                <w:sz w:val="18"/>
                <w:szCs w:val="18"/>
              </w:rPr>
              <w:t xml:space="preserve">Working hours </w:t>
            </w:r>
            <w:r w:rsidR="00C3119C">
              <w:rPr>
                <w:rFonts w:ascii="Garamond" w:hAnsi="Garamond"/>
                <w:sz w:val="18"/>
                <w:szCs w:val="18"/>
              </w:rPr>
              <w:t xml:space="preserve">include but are not limited to nights and weekends. </w:t>
            </w:r>
            <w:r w:rsidR="00C3119C" w:rsidRPr="001025CD">
              <w:rPr>
                <w:rFonts w:ascii="Garamond" w:hAnsi="Garamond"/>
                <w:b/>
                <w:sz w:val="18"/>
                <w:szCs w:val="18"/>
              </w:rPr>
              <w:t>Must be able to work</w:t>
            </w:r>
            <w:r w:rsidR="001025CD" w:rsidRPr="001025CD">
              <w:rPr>
                <w:rFonts w:ascii="Garamond" w:hAnsi="Garamond"/>
                <w:b/>
                <w:sz w:val="18"/>
                <w:szCs w:val="18"/>
              </w:rPr>
              <w:t xml:space="preserve"> </w:t>
            </w:r>
            <w:bookmarkStart w:id="0" w:name="_GoBack"/>
            <w:bookmarkEnd w:id="0"/>
            <w:r w:rsidR="001025CD" w:rsidRPr="001025CD">
              <w:rPr>
                <w:rFonts w:ascii="Garamond" w:hAnsi="Garamond"/>
                <w:b/>
                <w:sz w:val="18"/>
                <w:szCs w:val="18"/>
              </w:rPr>
              <w:t>holidays, nights</w:t>
            </w:r>
            <w:r w:rsidR="00802CEC">
              <w:rPr>
                <w:rFonts w:ascii="Garamond" w:hAnsi="Garamond"/>
                <w:b/>
                <w:sz w:val="18"/>
                <w:szCs w:val="18"/>
              </w:rPr>
              <w:t>,</w:t>
            </w:r>
            <w:r w:rsidR="001025CD" w:rsidRPr="001025CD">
              <w:rPr>
                <w:rFonts w:ascii="Garamond" w:hAnsi="Garamond"/>
                <w:b/>
                <w:sz w:val="18"/>
                <w:szCs w:val="18"/>
              </w:rPr>
              <w:t xml:space="preserve"> and weekends</w:t>
            </w:r>
            <w:r w:rsidR="00C775AC">
              <w:rPr>
                <w:rFonts w:ascii="Garamond" w:hAnsi="Garamond"/>
                <w:b/>
                <w:sz w:val="18"/>
                <w:szCs w:val="18"/>
              </w:rPr>
              <w:t>,</w:t>
            </w:r>
            <w:r w:rsidR="001025CD" w:rsidRPr="001025CD">
              <w:rPr>
                <w:rFonts w:ascii="Garamond" w:hAnsi="Garamond"/>
                <w:b/>
                <w:sz w:val="18"/>
                <w:szCs w:val="18"/>
              </w:rPr>
              <w:t xml:space="preserve"> and travel with the team to ALL away games.</w:t>
            </w:r>
          </w:p>
        </w:tc>
      </w:tr>
      <w:tr w:rsidR="004C25BF"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AB0659">
            <w:pPr>
              <w:rPr>
                <w:rFonts w:ascii="Garamond" w:hAnsi="Garamond"/>
                <w:sz w:val="18"/>
                <w:szCs w:val="18"/>
              </w:rPr>
            </w:pPr>
          </w:p>
        </w:tc>
      </w:tr>
      <w:tr w:rsidR="004C25BF"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1025CD" w:rsidP="00AB0659">
            <w:pPr>
              <w:rPr>
                <w:rFonts w:ascii="Garamond" w:hAnsi="Garamond"/>
                <w:sz w:val="18"/>
                <w:szCs w:val="18"/>
              </w:rPr>
            </w:pPr>
            <w:r>
              <w:rPr>
                <w:rFonts w:ascii="Garamond" w:hAnsi="Garamond"/>
                <w:sz w:val="18"/>
                <w:szCs w:val="18"/>
              </w:rPr>
              <w:t xml:space="preserve">Athletics Activities Coordinator </w:t>
            </w:r>
          </w:p>
        </w:tc>
      </w:tr>
      <w:tr w:rsidR="00684E65"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684E65"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Until </w:t>
            </w:r>
            <w:r w:rsidR="00802CEC">
              <w:rPr>
                <w:rFonts w:ascii="Garamond" w:hAnsi="Garamond"/>
                <w:sz w:val="18"/>
                <w:szCs w:val="18"/>
              </w:rPr>
              <w:t>Filled</w:t>
            </w:r>
          </w:p>
        </w:tc>
      </w:tr>
      <w:tr w:rsidR="009840EA"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9840EA" w:rsidRPr="002873DF" w:rsidTr="00802C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802CE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AB0659">
            <w:pPr>
              <w:rPr>
                <w:rFonts w:ascii="Garamond" w:hAnsi="Garamond"/>
                <w:sz w:val="18"/>
                <w:szCs w:val="18"/>
              </w:rPr>
            </w:pPr>
          </w:p>
        </w:tc>
      </w:tr>
      <w:tr w:rsidR="009840EA" w:rsidRPr="002873DF" w:rsidTr="00802CEC">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802CEC">
        <w:trPr>
          <w:jc w:val="center"/>
        </w:trPr>
        <w:tc>
          <w:tcPr>
            <w:tcW w:w="943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802CEC">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1025CD" w:rsidP="009E70A8">
            <w:pPr>
              <w:jc w:val="both"/>
              <w:rPr>
                <w:rFonts w:ascii="Garamond" w:hAnsi="Garamond"/>
                <w:sz w:val="16"/>
                <w:szCs w:val="20"/>
              </w:rPr>
            </w:pPr>
            <w:r>
              <w:rPr>
                <w:rFonts w:ascii="Garamond" w:hAnsi="Garamond"/>
                <w:sz w:val="16"/>
                <w:szCs w:val="20"/>
              </w:rPr>
              <w:t>00217744</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13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78" w:rsidRDefault="003A6078">
      <w:r>
        <w:separator/>
      </w:r>
    </w:p>
  </w:endnote>
  <w:endnote w:type="continuationSeparator" w:id="0">
    <w:p w:rsidR="003A6078" w:rsidRDefault="003A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78" w:rsidRDefault="003A6078">
      <w:r>
        <w:separator/>
      </w:r>
    </w:p>
  </w:footnote>
  <w:footnote w:type="continuationSeparator" w:id="0">
    <w:p w:rsidR="003A6078" w:rsidRDefault="003A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7.8pt;height:192.45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025CD"/>
    <w:rsid w:val="00107453"/>
    <w:rsid w:val="00125724"/>
    <w:rsid w:val="00130490"/>
    <w:rsid w:val="00142EA4"/>
    <w:rsid w:val="001467F3"/>
    <w:rsid w:val="00162CCD"/>
    <w:rsid w:val="0017152A"/>
    <w:rsid w:val="001A3A67"/>
    <w:rsid w:val="001B1F3D"/>
    <w:rsid w:val="001B60F4"/>
    <w:rsid w:val="001F371C"/>
    <w:rsid w:val="0022415F"/>
    <w:rsid w:val="00272F9C"/>
    <w:rsid w:val="002873DF"/>
    <w:rsid w:val="002C2A99"/>
    <w:rsid w:val="002C37EB"/>
    <w:rsid w:val="003A6078"/>
    <w:rsid w:val="003F7061"/>
    <w:rsid w:val="004272F4"/>
    <w:rsid w:val="00437701"/>
    <w:rsid w:val="00482312"/>
    <w:rsid w:val="004967A6"/>
    <w:rsid w:val="004A4A11"/>
    <w:rsid w:val="004A7537"/>
    <w:rsid w:val="004B6FC3"/>
    <w:rsid w:val="004C25BF"/>
    <w:rsid w:val="004E0E0D"/>
    <w:rsid w:val="00520CB4"/>
    <w:rsid w:val="0054171C"/>
    <w:rsid w:val="00544680"/>
    <w:rsid w:val="00550A5E"/>
    <w:rsid w:val="005659B0"/>
    <w:rsid w:val="00576823"/>
    <w:rsid w:val="005A0B23"/>
    <w:rsid w:val="005A1BD8"/>
    <w:rsid w:val="005D6FE5"/>
    <w:rsid w:val="005F4F6B"/>
    <w:rsid w:val="0061658F"/>
    <w:rsid w:val="00641FCC"/>
    <w:rsid w:val="00642D54"/>
    <w:rsid w:val="006544FC"/>
    <w:rsid w:val="00661985"/>
    <w:rsid w:val="006710FD"/>
    <w:rsid w:val="00675F94"/>
    <w:rsid w:val="00684E65"/>
    <w:rsid w:val="006A3C22"/>
    <w:rsid w:val="006E286D"/>
    <w:rsid w:val="006F02AA"/>
    <w:rsid w:val="00710526"/>
    <w:rsid w:val="00714A62"/>
    <w:rsid w:val="007623EE"/>
    <w:rsid w:val="007C5D65"/>
    <w:rsid w:val="007E74DE"/>
    <w:rsid w:val="00802CEC"/>
    <w:rsid w:val="0083259C"/>
    <w:rsid w:val="008538D5"/>
    <w:rsid w:val="00861980"/>
    <w:rsid w:val="00877879"/>
    <w:rsid w:val="00894769"/>
    <w:rsid w:val="008B0314"/>
    <w:rsid w:val="008C38F2"/>
    <w:rsid w:val="008D19F3"/>
    <w:rsid w:val="00901EB3"/>
    <w:rsid w:val="0091536F"/>
    <w:rsid w:val="00921C4F"/>
    <w:rsid w:val="00926261"/>
    <w:rsid w:val="00934E94"/>
    <w:rsid w:val="00963496"/>
    <w:rsid w:val="0097167C"/>
    <w:rsid w:val="009840EA"/>
    <w:rsid w:val="00984C27"/>
    <w:rsid w:val="009A2402"/>
    <w:rsid w:val="009A4925"/>
    <w:rsid w:val="009B76D8"/>
    <w:rsid w:val="009C11AB"/>
    <w:rsid w:val="009E70A8"/>
    <w:rsid w:val="00A24CB6"/>
    <w:rsid w:val="00A647AE"/>
    <w:rsid w:val="00AA4B3F"/>
    <w:rsid w:val="00AA5271"/>
    <w:rsid w:val="00AB0659"/>
    <w:rsid w:val="00AB3D36"/>
    <w:rsid w:val="00AC5E9D"/>
    <w:rsid w:val="00B0343B"/>
    <w:rsid w:val="00B03D6D"/>
    <w:rsid w:val="00B322A4"/>
    <w:rsid w:val="00B379D6"/>
    <w:rsid w:val="00B737DC"/>
    <w:rsid w:val="00B80133"/>
    <w:rsid w:val="00B93E9B"/>
    <w:rsid w:val="00BB3613"/>
    <w:rsid w:val="00BC2587"/>
    <w:rsid w:val="00BF6AD7"/>
    <w:rsid w:val="00C3119C"/>
    <w:rsid w:val="00C35FA3"/>
    <w:rsid w:val="00C40BBB"/>
    <w:rsid w:val="00C43261"/>
    <w:rsid w:val="00C44B7B"/>
    <w:rsid w:val="00C44C3F"/>
    <w:rsid w:val="00C536EF"/>
    <w:rsid w:val="00C775AC"/>
    <w:rsid w:val="00C82963"/>
    <w:rsid w:val="00C9276A"/>
    <w:rsid w:val="00CB3632"/>
    <w:rsid w:val="00CC576E"/>
    <w:rsid w:val="00CD1150"/>
    <w:rsid w:val="00CD2029"/>
    <w:rsid w:val="00D22029"/>
    <w:rsid w:val="00D75841"/>
    <w:rsid w:val="00D821F8"/>
    <w:rsid w:val="00DA5A6C"/>
    <w:rsid w:val="00DE1A43"/>
    <w:rsid w:val="00E56A82"/>
    <w:rsid w:val="00E75270"/>
    <w:rsid w:val="00E860E1"/>
    <w:rsid w:val="00E945C5"/>
    <w:rsid w:val="00EA20BE"/>
    <w:rsid w:val="00EC206C"/>
    <w:rsid w:val="00EC405C"/>
    <w:rsid w:val="00F041C6"/>
    <w:rsid w:val="00F375F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396E7"/>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3BA8-48B5-4888-BC2B-C6A18DE3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333</Words>
  <Characters>1934</Characters>
  <Application>Microsoft Office Word</Application>
  <DocSecurity>0</DocSecurity>
  <Lines>80</Lines>
  <Paragraphs>45</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2222</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2025-08-22T13:21:00Z</dcterms:created>
  <dcterms:modified xsi:type="dcterms:W3CDTF">2025-08-22T13:21:00Z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40a4206dde9223f299d5994aa3138a6537e86d8365ee539058499bf3e7e7fc25</vt:lpwstr>
  </property>
</Properties>
</file>