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6F05" w14:textId="77777777" w:rsidR="00174E68" w:rsidRDefault="00174E68" w:rsidP="003947DF">
      <w:pPr>
        <w:jc w:val="right"/>
        <w:rPr>
          <w:sz w:val="40"/>
          <w:szCs w:val="40"/>
        </w:rPr>
      </w:pPr>
      <w:r>
        <w:rPr>
          <w:noProof/>
        </w:rPr>
        <w:drawing>
          <wp:inline distT="0" distB="0" distL="0" distR="0" wp14:anchorId="41513CD2" wp14:editId="64971C54">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77BED43"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0849D0AD" w14:textId="58B60FD3" w:rsidR="00174E68" w:rsidRDefault="008027DF" w:rsidP="00174E68">
      <w:pPr>
        <w:jc w:val="center"/>
        <w:rPr>
          <w:sz w:val="32"/>
          <w:szCs w:val="32"/>
        </w:rPr>
      </w:pPr>
      <w:r>
        <w:rPr>
          <w:sz w:val="32"/>
          <w:szCs w:val="32"/>
        </w:rPr>
        <w:t xml:space="preserve">College </w:t>
      </w:r>
      <w:r w:rsidR="00AF280D">
        <w:rPr>
          <w:sz w:val="32"/>
          <w:szCs w:val="32"/>
        </w:rPr>
        <w:t>Esthetician</w:t>
      </w:r>
      <w:r>
        <w:rPr>
          <w:sz w:val="32"/>
          <w:szCs w:val="32"/>
        </w:rPr>
        <w:t xml:space="preserve"> Worker</w:t>
      </w:r>
      <w:r w:rsidR="00D62AED">
        <w:rPr>
          <w:sz w:val="32"/>
          <w:szCs w:val="32"/>
        </w:rPr>
        <w:t>-</w:t>
      </w:r>
      <w:r w:rsidR="00596162">
        <w:rPr>
          <w:sz w:val="32"/>
          <w:szCs w:val="32"/>
        </w:rPr>
        <w:t>Griffin</w:t>
      </w:r>
    </w:p>
    <w:p w14:paraId="12D72C35" w14:textId="77777777" w:rsidR="004540B1" w:rsidRDefault="003947DF" w:rsidP="00831D7D">
      <w:pPr>
        <w:pStyle w:val="NoSpacing"/>
      </w:pPr>
      <w:r>
        <w:t>Location:</w:t>
      </w:r>
      <w:r w:rsidR="00596162">
        <w:t xml:space="preserve"> Griffin</w:t>
      </w:r>
      <w:r w:rsidR="004540B1">
        <w:t xml:space="preserve"> Campus</w:t>
      </w:r>
    </w:p>
    <w:p w14:paraId="63C798EF" w14:textId="77777777" w:rsidR="008C4850" w:rsidRDefault="004540B1" w:rsidP="00831D7D">
      <w:pPr>
        <w:pStyle w:val="NoSpacing"/>
      </w:pPr>
      <w:r>
        <w:t xml:space="preserve">Supervisor: </w:t>
      </w:r>
      <w:r w:rsidR="00596162">
        <w:t>Kimberly Rawlins</w:t>
      </w:r>
      <w:r>
        <w:tab/>
      </w:r>
      <w:r w:rsidR="00DE7C2B">
        <w:tab/>
      </w:r>
      <w:r w:rsidR="008C4850">
        <w:tab/>
      </w:r>
      <w:r w:rsidR="00DE7C2B">
        <w:t xml:space="preserve"> </w:t>
      </w:r>
      <w:r w:rsidR="00E93888">
        <w:tab/>
      </w:r>
      <w:r w:rsidR="00E93888">
        <w:tab/>
      </w:r>
      <w:r w:rsidR="00E93888">
        <w:tab/>
      </w:r>
      <w:r w:rsidR="00E93888">
        <w:tab/>
      </w:r>
      <w:r w:rsidR="00E93888">
        <w:tab/>
      </w:r>
      <w:r w:rsidR="00E93888">
        <w:tab/>
        <w:t>Pay Rate: $10</w:t>
      </w:r>
      <w:r>
        <w:t>.00</w:t>
      </w:r>
    </w:p>
    <w:p w14:paraId="7B43050D" w14:textId="77777777" w:rsidR="008C4850" w:rsidRPr="00174E68" w:rsidRDefault="008C4850" w:rsidP="004540B1">
      <w:pPr>
        <w:pStyle w:val="NoSpacing"/>
      </w:pPr>
    </w:p>
    <w:p w14:paraId="5525CA11" w14:textId="5A7DC304"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w:t>
      </w:r>
      <w:proofErr w:type="gramStart"/>
      <w:r w:rsidR="008475D8">
        <w:rPr>
          <w:rFonts w:ascii="Arial" w:hAnsi="Arial" w:cs="Arial"/>
          <w:color w:val="000000"/>
        </w:rPr>
        <w:t>provides assistance to</w:t>
      </w:r>
      <w:proofErr w:type="gramEnd"/>
      <w:r w:rsidR="008475D8">
        <w:rPr>
          <w:rFonts w:ascii="Arial" w:hAnsi="Arial" w:cs="Arial"/>
          <w:color w:val="000000"/>
        </w:rPr>
        <w:t xml:space="preserve"> students, instructors</w:t>
      </w:r>
      <w:r w:rsidR="0089209B">
        <w:rPr>
          <w:rFonts w:ascii="Arial" w:hAnsi="Arial" w:cs="Arial"/>
          <w:color w:val="000000"/>
        </w:rPr>
        <w:t>, staff members</w:t>
      </w:r>
      <w:r w:rsidR="008475D8">
        <w:rPr>
          <w:rFonts w:ascii="Arial" w:hAnsi="Arial" w:cs="Arial"/>
          <w:color w:val="000000"/>
        </w:rPr>
        <w:t xml:space="preserve"> and the general public </w:t>
      </w:r>
      <w:r w:rsidR="0089209B">
        <w:rPr>
          <w:rFonts w:ascii="Arial" w:hAnsi="Arial" w:cs="Arial"/>
          <w:color w:val="000000"/>
        </w:rPr>
        <w:t xml:space="preserve">while working </w:t>
      </w:r>
      <w:r w:rsidR="008475D8">
        <w:rPr>
          <w:rFonts w:ascii="Arial" w:hAnsi="Arial" w:cs="Arial"/>
          <w:color w:val="000000"/>
        </w:rPr>
        <w:t xml:space="preserve">in the </w:t>
      </w:r>
      <w:r w:rsidR="00AF280D">
        <w:rPr>
          <w:rFonts w:ascii="Arial" w:hAnsi="Arial" w:cs="Arial"/>
          <w:color w:val="000000"/>
        </w:rPr>
        <w:t>Esthetician</w:t>
      </w:r>
      <w:r w:rsidR="00A43D85">
        <w:rPr>
          <w:rFonts w:ascii="Arial" w:hAnsi="Arial" w:cs="Arial"/>
          <w:color w:val="000000"/>
        </w:rPr>
        <w:t xml:space="preserve"> Department</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14:paraId="25C5E23E" w14:textId="0593AE14" w:rsidR="008475D8" w:rsidRPr="008475D8" w:rsidRDefault="00DE7C2B" w:rsidP="008475D8">
      <w:pPr>
        <w:rPr>
          <w:rFonts w:ascii="Arial" w:hAnsi="Arial" w:cs="Arial"/>
          <w:color w:val="000000"/>
        </w:rPr>
      </w:pPr>
      <w:r>
        <w:rPr>
          <w:rFonts w:ascii="Arial" w:hAnsi="Arial" w:cs="Arial"/>
          <w:color w:val="000000"/>
        </w:rPr>
        <w:t xml:space="preserve">Responsibilities include </w:t>
      </w:r>
      <w:r w:rsidR="00EE116C">
        <w:rPr>
          <w:rFonts w:ascii="Arial" w:hAnsi="Arial" w:cs="Arial"/>
          <w:color w:val="000000"/>
        </w:rPr>
        <w:t>helping the</w:t>
      </w:r>
      <w:r w:rsidR="005E5D59">
        <w:rPr>
          <w:rFonts w:ascii="Arial" w:hAnsi="Arial" w:cs="Arial"/>
          <w:color w:val="000000"/>
        </w:rPr>
        <w:t xml:space="preserve"> instructors with daily duties</w:t>
      </w:r>
      <w:r w:rsidR="00EE116C">
        <w:rPr>
          <w:rFonts w:ascii="Arial" w:hAnsi="Arial" w:cs="Arial"/>
          <w:color w:val="000000"/>
        </w:rPr>
        <w:t xml:space="preserve"> and securing </w:t>
      </w:r>
      <w:proofErr w:type="spellStart"/>
      <w:r w:rsidR="00AF280D">
        <w:rPr>
          <w:rFonts w:ascii="Arial" w:hAnsi="Arial" w:cs="Arial"/>
          <w:color w:val="000000"/>
        </w:rPr>
        <w:t>estherician</w:t>
      </w:r>
      <w:proofErr w:type="spellEnd"/>
      <w:r w:rsidR="00EE116C">
        <w:rPr>
          <w:rFonts w:ascii="Arial" w:hAnsi="Arial" w:cs="Arial"/>
          <w:color w:val="000000"/>
        </w:rPr>
        <w:t xml:space="preserve"> lab</w:t>
      </w:r>
      <w:r w:rsidR="005E5D59">
        <w:rPr>
          <w:rFonts w:ascii="Arial" w:hAnsi="Arial" w:cs="Arial"/>
          <w:color w:val="000000"/>
        </w:rPr>
        <w:t xml:space="preserve"> at the end of the day</w:t>
      </w:r>
      <w:r w:rsidR="00EE116C">
        <w:rPr>
          <w:rFonts w:ascii="Arial" w:hAnsi="Arial" w:cs="Arial"/>
          <w:color w:val="000000"/>
        </w:rPr>
        <w:t xml:space="preserve">. </w:t>
      </w:r>
      <w:r w:rsidR="005E5D59">
        <w:rPr>
          <w:rFonts w:ascii="Arial" w:hAnsi="Arial" w:cs="Arial"/>
          <w:color w:val="000000"/>
        </w:rPr>
        <w:t>Duties to include r</w:t>
      </w:r>
      <w:r w:rsidR="00EE116C">
        <w:rPr>
          <w:rFonts w:ascii="Arial" w:hAnsi="Arial" w:cs="Arial"/>
          <w:color w:val="000000"/>
        </w:rPr>
        <w:t xml:space="preserve">efilling supplies, inventory control, daily housekeeping duties, organizing lab and classroom, filing daily material as well as assisting with materials needs for next day activities. </w:t>
      </w:r>
    </w:p>
    <w:p w14:paraId="338525DD" w14:textId="77777777"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14:paraId="160A51C0"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24EEEAA6"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7CACA91C"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06E089F7" w14:textId="77777777"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must be detailed oriented.</w:t>
      </w:r>
    </w:p>
    <w:p w14:paraId="5087ECF8" w14:textId="77777777" w:rsidR="00AF280D" w:rsidRDefault="00AF280D" w:rsidP="00AF280D"/>
    <w:p w14:paraId="1317EA99" w14:textId="77777777" w:rsidR="00AF280D" w:rsidRDefault="00AF280D" w:rsidP="00AF280D"/>
    <w:p w14:paraId="0023DD73" w14:textId="77777777" w:rsidR="00AF280D" w:rsidRDefault="00AF280D" w:rsidP="00AF280D"/>
    <w:p w14:paraId="5D1B85CE" w14:textId="77777777" w:rsidR="00AF280D" w:rsidRDefault="00AF280D" w:rsidP="00AF280D"/>
    <w:p w14:paraId="22411430" w14:textId="77777777" w:rsidR="00AF280D" w:rsidRDefault="00AF280D" w:rsidP="00AF280D"/>
    <w:p w14:paraId="1362CD4C" w14:textId="03E9251A" w:rsidR="00AF280D" w:rsidRDefault="00AF280D" w:rsidP="00AF280D">
      <w:bookmarkStart w:id="0" w:name="_GoBack"/>
      <w:bookmarkEnd w:id="0"/>
      <w:r>
        <w:lastRenderedPageBreak/>
        <w:t xml:space="preserve">SPECIAL NOTES: </w:t>
      </w:r>
    </w:p>
    <w:p w14:paraId="506A8A3D" w14:textId="77777777" w:rsidR="00AF280D" w:rsidRDefault="00AF280D" w:rsidP="00AF280D"/>
    <w:p w14:paraId="224637C1" w14:textId="77777777" w:rsidR="00AF280D" w:rsidRDefault="00AF280D" w:rsidP="00AF280D">
      <w:r>
        <w:t>It shall be a condition of employment to submit to a background investigation. Offers of employment shall be conditional pending the result of the background investigation.</w:t>
      </w:r>
    </w:p>
    <w:p w14:paraId="7AD5A8AC" w14:textId="77777777" w:rsidR="00AF280D" w:rsidRDefault="00AF280D" w:rsidP="00AF280D">
      <w:r>
        <w:t>Federal Law requires ID and eligibility verification prior to employment.</w:t>
      </w:r>
    </w:p>
    <w:p w14:paraId="71B4CC36" w14:textId="77777777" w:rsidR="00AF280D" w:rsidRDefault="00AF280D" w:rsidP="00AF280D">
      <w:r>
        <w:t>All male U.S. citizens, and male aliens living in the U.S., who are ages 18 through 25, are required to register for the military draft and must present proof of Selective Service Registration upon employment.</w:t>
      </w:r>
    </w:p>
    <w:p w14:paraId="400B2C07" w14:textId="77777777" w:rsidR="00AF280D" w:rsidRDefault="00AF280D" w:rsidP="00AF280D">
      <w:r>
        <w:t>Applicants who need special assistance may request assistance by phoning (770) 229-3454.</w:t>
      </w:r>
    </w:p>
    <w:p w14:paraId="07A4DE7D" w14:textId="77777777" w:rsidR="00AF280D" w:rsidRDefault="00AF280D" w:rsidP="00AF280D">
      <w:r>
        <w:t>Applicants scheduled for interviews will be notified of the status of the position.</w:t>
      </w:r>
    </w:p>
    <w:p w14:paraId="6F1986B2" w14:textId="5AF821FF" w:rsidR="00174E68" w:rsidRDefault="00AF280D" w:rsidP="00AF280D">
      <w: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5A5A2" w14:textId="77777777" w:rsidR="005210DC" w:rsidRDefault="005210DC" w:rsidP="003947DF">
      <w:pPr>
        <w:spacing w:after="0" w:line="240" w:lineRule="auto"/>
      </w:pPr>
      <w:r>
        <w:separator/>
      </w:r>
    </w:p>
  </w:endnote>
  <w:endnote w:type="continuationSeparator" w:id="0">
    <w:p w14:paraId="6590543B" w14:textId="77777777" w:rsidR="005210DC" w:rsidRDefault="005210DC"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E422" w14:textId="77777777" w:rsidR="00607F4B" w:rsidRDefault="00607F4B">
    <w:pPr>
      <w:pStyle w:val="Footer"/>
    </w:pPr>
    <w:r>
      <w:rPr>
        <w:noProof/>
      </w:rPr>
      <mc:AlternateContent>
        <mc:Choice Requires="wpg">
          <w:drawing>
            <wp:anchor distT="0" distB="0" distL="114300" distR="114300" simplePos="0" relativeHeight="251659264" behindDoc="0" locked="0" layoutInCell="1" allowOverlap="1" wp14:anchorId="23F62B68" wp14:editId="35EBFF56">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39AF55D1" w14:textId="77777777" w:rsidR="00607F4B" w:rsidRDefault="00607F4B">
                                <w:pPr>
                                  <w:pStyle w:val="Footer"/>
                                  <w:jc w:val="right"/>
                                  <w:rPr>
                                    <w:color w:val="FFFFFF" w:themeColor="background1"/>
                                    <w:spacing w:val="60"/>
                                  </w:rPr>
                                </w:pPr>
                                <w:r>
                                  <w:rPr>
                                    <w:color w:val="FFFFFF" w:themeColor="background1"/>
                                    <w:spacing w:val="60"/>
                                  </w:rPr>
                                  <w:t>SOUTHERN CRESCENT TECHNICAL COLLEGE</w:t>
                                </w:r>
                              </w:p>
                            </w:sdtContent>
                          </w:sdt>
                          <w:p w14:paraId="167C0905" w14:textId="77777777" w:rsidR="00607F4B" w:rsidRDefault="00607F4B">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6322983B" w14:textId="77777777" w:rsidR="00607F4B" w:rsidRDefault="00607F4B">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62B68"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39AF55D1" w14:textId="77777777" w:rsidR="00607F4B" w:rsidRDefault="00607F4B">
                          <w:pPr>
                            <w:pStyle w:val="Footer"/>
                            <w:jc w:val="right"/>
                            <w:rPr>
                              <w:color w:val="FFFFFF" w:themeColor="background1"/>
                              <w:spacing w:val="60"/>
                            </w:rPr>
                          </w:pPr>
                          <w:r>
                            <w:rPr>
                              <w:color w:val="FFFFFF" w:themeColor="background1"/>
                              <w:spacing w:val="60"/>
                            </w:rPr>
                            <w:t>SOUTHERN CRESCENT TECHNICAL COLLEGE</w:t>
                          </w:r>
                        </w:p>
                      </w:sdtContent>
                    </w:sdt>
                    <w:p w14:paraId="167C0905" w14:textId="77777777" w:rsidR="00607F4B" w:rsidRDefault="00607F4B">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14:paraId="6322983B" w14:textId="77777777" w:rsidR="00607F4B" w:rsidRDefault="00607F4B">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2DEDB1D0" w14:textId="77777777" w:rsidR="00607F4B" w:rsidRDefault="0060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EA469" w14:textId="77777777" w:rsidR="005210DC" w:rsidRDefault="005210DC" w:rsidP="003947DF">
      <w:pPr>
        <w:spacing w:after="0" w:line="240" w:lineRule="auto"/>
      </w:pPr>
      <w:r>
        <w:separator/>
      </w:r>
    </w:p>
  </w:footnote>
  <w:footnote w:type="continuationSeparator" w:id="0">
    <w:p w14:paraId="5A5EFDC8" w14:textId="77777777" w:rsidR="005210DC" w:rsidRDefault="005210DC"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014B93"/>
    <w:rsid w:val="000A63BC"/>
    <w:rsid w:val="00174E68"/>
    <w:rsid w:val="00192539"/>
    <w:rsid w:val="003947DF"/>
    <w:rsid w:val="003E031E"/>
    <w:rsid w:val="003E216C"/>
    <w:rsid w:val="004540B1"/>
    <w:rsid w:val="005210DC"/>
    <w:rsid w:val="0054098B"/>
    <w:rsid w:val="00596162"/>
    <w:rsid w:val="005E5D59"/>
    <w:rsid w:val="00607F4B"/>
    <w:rsid w:val="00695F7D"/>
    <w:rsid w:val="006A2441"/>
    <w:rsid w:val="0079484D"/>
    <w:rsid w:val="007F79E2"/>
    <w:rsid w:val="008027DF"/>
    <w:rsid w:val="00831D7D"/>
    <w:rsid w:val="008475D8"/>
    <w:rsid w:val="0089209B"/>
    <w:rsid w:val="008C4850"/>
    <w:rsid w:val="00925461"/>
    <w:rsid w:val="009405B3"/>
    <w:rsid w:val="00A43D85"/>
    <w:rsid w:val="00AF280D"/>
    <w:rsid w:val="00B01CAC"/>
    <w:rsid w:val="00B801EB"/>
    <w:rsid w:val="00C10CF0"/>
    <w:rsid w:val="00D62AED"/>
    <w:rsid w:val="00DE7C2B"/>
    <w:rsid w:val="00E93888"/>
    <w:rsid w:val="00EB1AB3"/>
    <w:rsid w:val="00EC58D2"/>
    <w:rsid w:val="00ED3CFE"/>
    <w:rsid w:val="00EE116C"/>
    <w:rsid w:val="00F1055D"/>
    <w:rsid w:val="00F821F7"/>
    <w:rsid w:val="00F83AA3"/>
    <w:rsid w:val="00F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5FFA9"/>
  <w15:docId w15:val="{C1764F93-F7A0-4899-B20B-C986F44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5" ma:contentTypeDescription="Create a new document." ma:contentTypeScope="" ma:versionID="1eb86fcbc86df7dfe4ef6fd4ef2d9158">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9ce0b343b14ddf73940120b50d50dbf6"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16B2D7-C826-4620-9EB5-A2AE0560BD50}">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efa18ab3-f668-44b2-b13a-e58ec2c7709e"/>
    <ds:schemaRef ds:uri="ed6ddded-4424-4eb2-81ee-fd212f30739e"/>
    <ds:schemaRef ds:uri="http://www.w3.org/XML/1998/namespace"/>
    <ds:schemaRef ds:uri="http://purl.org/dc/dcmitype/"/>
  </ds:schemaRefs>
</ds:datastoreItem>
</file>

<file path=customXml/itemProps3.xml><?xml version="1.0" encoding="utf-8"?>
<ds:datastoreItem xmlns:ds="http://schemas.openxmlformats.org/officeDocument/2006/customXml" ds:itemID="{8712CF41-ACF9-40AA-A7FE-D623EA4BBD49}">
  <ds:schemaRefs>
    <ds:schemaRef ds:uri="http://schemas.microsoft.com/sharepoint/v3/contenttype/forms"/>
  </ds:schemaRefs>
</ds:datastoreItem>
</file>

<file path=customXml/itemProps4.xml><?xml version="1.0" encoding="utf-8"?>
<ds:datastoreItem xmlns:ds="http://schemas.openxmlformats.org/officeDocument/2006/customXml" ds:itemID="{B24D417F-EB20-4C83-82B9-45E1E11B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3014</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Cash, Audrey</cp:lastModifiedBy>
  <cp:revision>2</cp:revision>
  <cp:lastPrinted>2012-05-29T11:19:00Z</cp:lastPrinted>
  <dcterms:created xsi:type="dcterms:W3CDTF">2024-05-10T14:37:00Z</dcterms:created>
  <dcterms:modified xsi:type="dcterms:W3CDTF">2024-05-10T14:37:00Z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0x010100EBE53F05592F51429CDA194D5BE12DDB</vt:lpwstr>
  </property>
  <property fmtid="{D5CDD505-2E9C-101B-9397-08002B2CF9AE}" pid="3" name="GrammarlyDocumentId">
    <vt:lpwstr>b020b1ce6d9cd4e2b0ce6a7334c000a11f4194182de121dc39846db48dd40d59</vt:lpwstr>
  </property>
</Properties>
</file>