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8D12D" w14:textId="6B314FDB" w:rsidR="00A01ED1" w:rsidRDefault="00AB18DA" w:rsidP="00CD1936">
      <w:pPr>
        <w:rPr>
          <w:rFonts w:ascii="Franklin Gothic Book" w:hAnsi="Franklin Gothic Book" w:cs="Arial"/>
          <w:b/>
          <w:bCs/>
          <w:noProof/>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51FCDBD" wp14:editId="07777777">
            <wp:simplePos x="0" y="0"/>
            <wp:positionH relativeFrom="column">
              <wp:posOffset>4523105</wp:posOffset>
            </wp:positionH>
            <wp:positionV relativeFrom="paragraph">
              <wp:posOffset>5080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727">
        <w:rPr>
          <w:rFonts w:ascii="Franklin Gothic Book" w:hAnsi="Franklin Gothic Book" w:cs="Arial"/>
          <w:b/>
          <w:bCs/>
          <w:noProof/>
          <w:color w:val="1F4E79"/>
          <w:sz w:val="28"/>
          <w:szCs w:val="28"/>
        </w:rPr>
        <w:t>WELDING AND JOINING TECHNOLOGY INSTRUCTOR</w:t>
      </w:r>
      <w:r w:rsidR="00A01ED1">
        <w:rPr>
          <w:rFonts w:ascii="Franklin Gothic Book" w:hAnsi="Franklin Gothic Book" w:cs="Arial"/>
          <w:b/>
          <w:bCs/>
          <w:noProof/>
          <w:color w:val="1F4E79"/>
          <w:sz w:val="28"/>
          <w:szCs w:val="28"/>
        </w:rPr>
        <w:t xml:space="preserve"> </w:t>
      </w:r>
    </w:p>
    <w:p w14:paraId="38AA750E" w14:textId="6DF44FD6" w:rsidR="000C6864" w:rsidRPr="00A01ED1" w:rsidRDefault="0030069F" w:rsidP="00CD1936">
      <w:pPr>
        <w:rPr>
          <w:rStyle w:val="Strong"/>
          <w:rFonts w:ascii="Franklin Gothic Book" w:hAnsi="Franklin Gothic Book" w:cs="Arial"/>
          <w:color w:val="1F4E79"/>
          <w:sz w:val="28"/>
          <w:szCs w:val="28"/>
        </w:rPr>
      </w:pPr>
      <w:r w:rsidRPr="271FF36D">
        <w:rPr>
          <w:rStyle w:val="Strong"/>
          <w:rFonts w:ascii="Franklin Gothic Book" w:hAnsi="Franklin Gothic Book" w:cs="Arial"/>
          <w:color w:val="1F4E79" w:themeColor="accent5" w:themeShade="80"/>
          <w:sz w:val="28"/>
          <w:szCs w:val="28"/>
        </w:rPr>
        <w:t>(</w:t>
      </w:r>
      <w:r w:rsidR="00824C93" w:rsidRPr="271FF36D">
        <w:rPr>
          <w:rStyle w:val="Strong"/>
          <w:rFonts w:ascii="Franklin Gothic Book" w:hAnsi="Franklin Gothic Book" w:cs="Arial"/>
          <w:color w:val="1F4E79" w:themeColor="accent5" w:themeShade="80"/>
          <w:sz w:val="26"/>
          <w:szCs w:val="26"/>
        </w:rPr>
        <w:t xml:space="preserve">FULL </w:t>
      </w:r>
      <w:r w:rsidR="002D3BC1" w:rsidRPr="271FF36D">
        <w:rPr>
          <w:rStyle w:val="Strong"/>
          <w:rFonts w:ascii="Franklin Gothic Book" w:hAnsi="Franklin Gothic Book" w:cs="Arial"/>
          <w:color w:val="1F4E79" w:themeColor="accent5" w:themeShade="80"/>
          <w:sz w:val="26"/>
          <w:szCs w:val="26"/>
        </w:rPr>
        <w:t>TIME</w:t>
      </w:r>
      <w:r w:rsidRPr="271FF36D">
        <w:rPr>
          <w:rStyle w:val="Strong"/>
          <w:rFonts w:ascii="Franklin Gothic Book" w:hAnsi="Franklin Gothic Book" w:cs="Arial"/>
          <w:color w:val="1F4E79" w:themeColor="accent5" w:themeShade="80"/>
          <w:sz w:val="26"/>
          <w:szCs w:val="26"/>
        </w:rPr>
        <w:t>)</w:t>
      </w:r>
    </w:p>
    <w:p w14:paraId="5B9FBA5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083E6843" w14:textId="53BACD45" w:rsidR="604AC96C" w:rsidRDefault="604AC96C" w:rsidP="7A389D1F">
      <w:pPr>
        <w:pStyle w:val="NoSpacing"/>
        <w:spacing w:line="259" w:lineRule="auto"/>
      </w:pPr>
      <w:r w:rsidRPr="7A389D1F">
        <w:rPr>
          <w:rStyle w:val="Strong"/>
          <w:rFonts w:ascii="Franklin Gothic Book" w:hAnsi="Franklin Gothic Book" w:cs="Arial"/>
          <w:color w:val="1F4E79" w:themeColor="accent5" w:themeShade="80"/>
        </w:rPr>
        <w:t>MULTIPLE CAMPUS LOCATIONS</w:t>
      </w:r>
    </w:p>
    <w:p w14:paraId="7F9C8D1C" w14:textId="77777777" w:rsidR="00E97727" w:rsidRDefault="00E97727" w:rsidP="00D43C66">
      <w:pPr>
        <w:rPr>
          <w:rFonts w:ascii="Franklin Gothic Book" w:hAnsi="Franklin Gothic Book" w:cs="Arial"/>
          <w:b/>
          <w:bCs/>
          <w:sz w:val="32"/>
          <w:szCs w:val="32"/>
        </w:rPr>
      </w:pPr>
    </w:p>
    <w:p w14:paraId="29D6B04F" w14:textId="1D5C790C" w:rsidR="0030069F" w:rsidRPr="001405F1" w:rsidRDefault="004761C3" w:rsidP="00D43C66">
      <w:pPr>
        <w:rPr>
          <w:rFonts w:ascii="Franklin Gothic Book" w:hAnsi="Franklin Gothic Book" w:cs="Arial"/>
          <w:b/>
          <w:bCs/>
          <w:sz w:val="32"/>
          <w:szCs w:val="32"/>
        </w:rPr>
      </w:pPr>
      <w:bookmarkStart w:id="0" w:name="_GoBack"/>
      <w:bookmarkEnd w:id="0"/>
      <w:r>
        <w:rPr>
          <w:rFonts w:ascii="Franklin Gothic Book" w:hAnsi="Franklin Gothic Book" w:cs="Arial"/>
          <w:b/>
          <w:bCs/>
          <w:sz w:val="32"/>
          <w:szCs w:val="32"/>
        </w:rPr>
        <w:t xml:space="preserve"> </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35C0A172" w14:textId="0329E61E" w:rsidR="271FF36D" w:rsidRPr="00E97727" w:rsidRDefault="00E97727" w:rsidP="271FF36D">
      <w:pPr>
        <w:rPr>
          <w:rFonts w:ascii="Franklin Gothic Book" w:hAnsi="Franklin Gothic Book" w:cs="Arial"/>
          <w:b/>
          <w:bCs/>
        </w:rPr>
      </w:pPr>
      <w:r w:rsidRPr="00E97727">
        <w:rPr>
          <w:rFonts w:ascii="Franklin Gothic Book" w:hAnsi="Franklin Gothic Book"/>
        </w:rPr>
        <w:t>Must possess and maintain a welding certification and/or a welding professional credential. In addition, must have (3) three years of welding/joining work experience.</w:t>
      </w:r>
    </w:p>
    <w:p w14:paraId="022AA72E" w14:textId="395C321B" w:rsidR="00E97727" w:rsidRDefault="00E97727" w:rsidP="271FF36D">
      <w:pPr>
        <w:rPr>
          <w:rFonts w:ascii="Franklin Gothic Book" w:hAnsi="Franklin Gothic Book" w:cs="Arial"/>
          <w:b/>
          <w:bCs/>
        </w:rPr>
      </w:pPr>
    </w:p>
    <w:p w14:paraId="20FAF79A" w14:textId="77777777" w:rsidR="00E97727" w:rsidRDefault="00E97727" w:rsidP="271FF36D">
      <w:pPr>
        <w:rPr>
          <w:rFonts w:ascii="Franklin Gothic Book" w:hAnsi="Franklin Gothic Book" w:cs="Arial"/>
          <w:b/>
          <w:bCs/>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6052F6" w:rsidRDefault="006052F6" w:rsidP="006052F6">
      <w:pPr>
        <w:rPr>
          <w:rFonts w:ascii="Franklin Gothic Book" w:hAnsi="Franklin Gothic Book" w:cs="Arial"/>
          <w:b/>
          <w:bCs/>
          <w:color w:val="1F4E79"/>
          <w:sz w:val="10"/>
          <w:szCs w:val="10"/>
        </w:rPr>
      </w:pPr>
    </w:p>
    <w:p w14:paraId="39660F5B" w14:textId="3A5AEEE5" w:rsidR="00E97727" w:rsidRPr="00E97727" w:rsidRDefault="00E97727" w:rsidP="271FF36D">
      <w:pPr>
        <w:rPr>
          <w:rFonts w:ascii="Franklin Gothic Book" w:eastAsia="Franklin Gothic Book" w:hAnsi="Franklin Gothic Book" w:cs="Franklin Gothic Book"/>
          <w:color w:val="000000" w:themeColor="text1"/>
        </w:rPr>
      </w:pPr>
      <w:r w:rsidRPr="00E97727">
        <w:rPr>
          <w:rFonts w:ascii="Franklin Gothic Book" w:hAnsi="Franklin Gothic Book"/>
        </w:rPr>
        <w:t>Associate’s degree in Welding and Joining Technology or a related field from an accredited technical or community college or university. In addition, must have five (5) years of work experience as a welder/joiner. Work experience should include the competencies, skills and knowledge level needed to provide technical instruction. Mus possess and maintain the appropriate professional credentials for the positions. Basic computer skills required. Good interpersonal, organizational and leadership skills.</w:t>
      </w:r>
    </w:p>
    <w:p w14:paraId="55502E7C" w14:textId="7A02D636" w:rsidR="3681E0D8" w:rsidRPr="00E97727" w:rsidRDefault="3681E0D8" w:rsidP="271FF36D">
      <w:pPr>
        <w:rPr>
          <w:rFonts w:ascii="Franklin Gothic Book" w:hAnsi="Franklin Gothic Book"/>
        </w:rPr>
      </w:pPr>
    </w:p>
    <w:p w14:paraId="3B3D6952" w14:textId="698EF443" w:rsidR="271FF36D" w:rsidRDefault="271FF36D" w:rsidP="271FF36D">
      <w:pPr>
        <w:rPr>
          <w:rFonts w:ascii="Franklin Gothic Book" w:hAnsi="Franklin Gothic Book" w:cs="Arial"/>
        </w:rPr>
      </w:pP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6A05A809" w14:textId="77777777" w:rsidR="006052F6" w:rsidRPr="00DB5BE6" w:rsidRDefault="006052F6" w:rsidP="005E1F99">
      <w:pPr>
        <w:rPr>
          <w:rFonts w:ascii="Franklin Gothic Book" w:hAnsi="Franklin Gothic Book" w:cs="Arial"/>
          <w:color w:val="1F4E79"/>
          <w:sz w:val="10"/>
          <w:szCs w:val="10"/>
        </w:rPr>
      </w:pPr>
    </w:p>
    <w:p w14:paraId="70A16321" w14:textId="13ECE731" w:rsidR="00995E3C" w:rsidRPr="00E97727" w:rsidRDefault="00E97727" w:rsidP="00E97727">
      <w:pPr>
        <w:rPr>
          <w:rFonts w:ascii="Franklin Gothic Book" w:hAnsi="Franklin Gothic Book"/>
        </w:rPr>
      </w:pPr>
      <w:r w:rsidRPr="00E97727">
        <w:rPr>
          <w:rFonts w:ascii="Franklin Gothic Book" w:hAnsi="Franklin Gothic Book"/>
        </w:rPr>
        <w:t>Under general supervision, instructs and supervises students in Welding and Joining Technology. Develops program and course outlines, goals and objectives; prepares lesson plans for classroom instruction for credited technical/occupational courses; evaluates students’ progress in attaining goals and objectives; requests and maintains supplies and equipment and prepares required budget requests; maintains program certification requirements as appropriate. Prepares and maintains all required documentation and administrative reports;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w:t>
      </w:r>
      <w:r w:rsidRPr="00E97727">
        <w:rPr>
          <w:rFonts w:ascii="Franklin Gothic Book" w:hAnsi="Franklin Gothic Book"/>
        </w:rPr>
        <w:t xml:space="preserve"> Other duties as assigned.</w:t>
      </w:r>
    </w:p>
    <w:p w14:paraId="7BF4E148" w14:textId="2C663320" w:rsidR="00995E3C" w:rsidRDefault="18C75BEC" w:rsidP="271FF36D">
      <w:r w:rsidRPr="271FF36D">
        <w:rPr>
          <w:rFonts w:ascii="Franklin Gothic Book" w:eastAsia="Franklin Gothic Book" w:hAnsi="Franklin Gothic Book" w:cs="Franklin Gothic Book"/>
          <w:sz w:val="22"/>
          <w:szCs w:val="22"/>
        </w:rPr>
        <w:t xml:space="preserve"> </w:t>
      </w:r>
    </w:p>
    <w:p w14:paraId="54B1EDC0" w14:textId="0F975699" w:rsidR="00995E3C" w:rsidRDefault="18C75BEC" w:rsidP="271FF36D">
      <w:r w:rsidRPr="271FF36D">
        <w:rPr>
          <w:rFonts w:ascii="Franklin Gothic Book" w:eastAsia="Franklin Gothic Book" w:hAnsi="Franklin Gothic Book" w:cs="Franklin Gothic Book"/>
          <w:b/>
          <w:bCs/>
          <w:color w:val="1F4E79" w:themeColor="accent5" w:themeShade="80"/>
          <w:sz w:val="20"/>
          <w:szCs w:val="20"/>
        </w:rPr>
        <w:t>COMPETENCIES</w:t>
      </w:r>
      <w:r w:rsidRPr="271FF36D">
        <w:rPr>
          <w:rFonts w:ascii="Franklin Gothic Book" w:eastAsia="Franklin Gothic Book" w:hAnsi="Franklin Gothic Book" w:cs="Franklin Gothic Book"/>
          <w:color w:val="1F4E79" w:themeColor="accent5" w:themeShade="80"/>
          <w:sz w:val="20"/>
          <w:szCs w:val="20"/>
        </w:rPr>
        <w:t xml:space="preserve">: </w:t>
      </w:r>
    </w:p>
    <w:p w14:paraId="0060CE23" w14:textId="40554FD3" w:rsidR="00995E3C" w:rsidRDefault="00995E3C" w:rsidP="00E97727">
      <w:pPr>
        <w:rPr>
          <w:rFonts w:ascii="Franklin Gothic Book" w:eastAsia="Franklin Gothic Book" w:hAnsi="Franklin Gothic Book" w:cs="Franklin Gothic Book"/>
        </w:rPr>
      </w:pPr>
    </w:p>
    <w:p w14:paraId="23E41AC9" w14:textId="535083ED" w:rsidR="00E97727" w:rsidRPr="00E97727" w:rsidRDefault="00E97727" w:rsidP="00E97727">
      <w:pPr>
        <w:rPr>
          <w:rFonts w:ascii="Franklin Gothic Book" w:eastAsia="Franklin Gothic Book" w:hAnsi="Franklin Gothic Book" w:cs="Franklin Gothic Book"/>
        </w:rPr>
      </w:pPr>
      <w:r w:rsidRPr="00E97727">
        <w:rPr>
          <w:rFonts w:ascii="Franklin Gothic Book" w:hAnsi="Franklin Gothic Book"/>
        </w:rPr>
        <w:t>Knowledge of pedagogical practice and theory; Knowledge of the mission of postsecondary vocational/technical education; Knowledge of academic course standards; Knowledge of the college’s academic programs; Skill to work cooperatively with students, faculty and staff; Skill in the preparation and delivery of classroom content; Skill to make timely decisions; Skill in the operation of computers and job related software programs; Decision making and problem solving skills; Skill in interpersonal relations and in dealing with the public; Organizational and leadership skills; Oral and written communication skills.</w:t>
      </w:r>
    </w:p>
    <w:p w14:paraId="51C27B2F" w14:textId="2CFCA7D9" w:rsidR="00E97727" w:rsidRDefault="00E97727" w:rsidP="00E97727">
      <w:pPr>
        <w:rPr>
          <w:rFonts w:ascii="Franklin Gothic Book" w:eastAsia="Franklin Gothic Book" w:hAnsi="Franklin Gothic Book" w:cs="Franklin Gothic Book"/>
        </w:rPr>
      </w:pPr>
    </w:p>
    <w:p w14:paraId="02E855C1" w14:textId="28B2689A" w:rsidR="00995E3C" w:rsidRDefault="00895B28" w:rsidP="271FF36D">
      <w:pPr>
        <w:rPr>
          <w:rFonts w:ascii="Franklin Gothic Book" w:hAnsi="Franklin Gothic Book"/>
        </w:rPr>
      </w:pPr>
      <w:r w:rsidRPr="271FF36D">
        <w:rPr>
          <w:rFonts w:ascii="Franklin Gothic Book" w:hAnsi="Franklin Gothic Book" w:cs="Arial"/>
          <w:b/>
          <w:bCs/>
          <w:color w:val="1F4E79" w:themeColor="accent5" w:themeShade="80"/>
          <w:sz w:val="20"/>
          <w:szCs w:val="20"/>
        </w:rPr>
        <w:t xml:space="preserve">SALARY: </w:t>
      </w:r>
      <w:r w:rsidRPr="271FF36D">
        <w:rPr>
          <w:rFonts w:ascii="Franklin Gothic Book" w:hAnsi="Franklin Gothic Book" w:cs="Arial"/>
          <w:color w:val="1F4E79" w:themeColor="accent5" w:themeShade="80"/>
          <w:sz w:val="20"/>
          <w:szCs w:val="20"/>
        </w:rPr>
        <w:t xml:space="preserve"> </w:t>
      </w:r>
    </w:p>
    <w:p w14:paraId="0D0B940D" w14:textId="77777777" w:rsidR="00995E3C" w:rsidRPr="00995E3C" w:rsidRDefault="00995E3C" w:rsidP="00995E3C">
      <w:pPr>
        <w:rPr>
          <w:rFonts w:ascii="Franklin Gothic Book" w:hAnsi="Franklin Gothic Book"/>
          <w:sz w:val="10"/>
          <w:szCs w:val="10"/>
        </w:rPr>
      </w:pPr>
    </w:p>
    <w:p w14:paraId="77976D3E" w14:textId="77777777" w:rsidR="00824C93" w:rsidRPr="008B2A5B" w:rsidRDefault="00824C93" w:rsidP="00824C93">
      <w:pPr>
        <w:jc w:val="both"/>
        <w:rPr>
          <w:rFonts w:ascii="Franklin Gothic Book" w:hAnsi="Franklin Gothic Book" w:cs="Arial"/>
          <w:bCs/>
        </w:rPr>
      </w:pPr>
      <w:r w:rsidRPr="008B2A5B">
        <w:rPr>
          <w:rFonts w:ascii="Franklin Gothic Book" w:hAnsi="Franklin Gothic Book" w:cs="Arial"/>
          <w:bCs/>
        </w:rPr>
        <w:t>Salary commensurate with education and work experience. Benefits include paid state holidays, paid annual and sick leave, and the State of Georgia Flexible Benefits Program.</w:t>
      </w:r>
    </w:p>
    <w:p w14:paraId="0E27B00A" w14:textId="77777777" w:rsidR="00365FAD" w:rsidRPr="008B2A5B" w:rsidRDefault="00365FAD" w:rsidP="00373CF6">
      <w:pPr>
        <w:jc w:val="both"/>
        <w:rPr>
          <w:rFonts w:ascii="Franklin Gothic Book" w:hAnsi="Franklin Gothic Book" w:cs="Arial"/>
          <w:b/>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60061E4C" w14:textId="77777777" w:rsidR="00B06AED" w:rsidRPr="006052F6" w:rsidRDefault="00B06AED" w:rsidP="00895B28">
      <w:pPr>
        <w:rPr>
          <w:rFonts w:ascii="Franklin Gothic Book" w:hAnsi="Franklin Gothic Book" w:cs="Arial"/>
          <w:color w:val="1F4E79"/>
          <w:sz w:val="10"/>
          <w:szCs w:val="10"/>
        </w:rPr>
      </w:pPr>
    </w:p>
    <w:p w14:paraId="2EC224C6" w14:textId="0B23828B"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It shall be a condition of employment to submit to a background investigation.  Offers of employment shall be conditional pending the result of the background investigation. </w:t>
      </w:r>
    </w:p>
    <w:p w14:paraId="26C1E3FD" w14:textId="6D4DCF20" w:rsidR="00AE5250" w:rsidRPr="00E97727" w:rsidRDefault="00AE5250" w:rsidP="107185F2">
      <w:pPr>
        <w:jc w:val="both"/>
        <w:rPr>
          <w:rFonts w:ascii="Franklin Gothic Book" w:eastAsia="Franklin Gothic Book" w:hAnsi="Franklin Gothic Book" w:cs="Franklin Gothic Book"/>
          <w:color w:val="000000" w:themeColor="text1"/>
        </w:rPr>
      </w:pPr>
    </w:p>
    <w:p w14:paraId="28888BCE" w14:textId="2047344F"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lastRenderedPageBreak/>
        <w:t>Federal Law requires ID and eligibility verification prior to employment. </w:t>
      </w:r>
    </w:p>
    <w:p w14:paraId="71983F6F" w14:textId="151FFDC7"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eop"/>
          <w:rFonts w:ascii="Franklin Gothic Book" w:eastAsia="Franklin Gothic Book" w:hAnsi="Franklin Gothic Book" w:cs="Franklin Gothic Book"/>
          <w:color w:val="000000" w:themeColor="text1"/>
        </w:rPr>
        <w:t> </w:t>
      </w:r>
    </w:p>
    <w:p w14:paraId="5E549D67" w14:textId="05F0355B"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All male U.S. citizens, and male aliens living in the U.S., who are ages 18 through 25, are required to register for the military draft and must present proof of Selective Service Registration upon employment. </w:t>
      </w:r>
    </w:p>
    <w:p w14:paraId="5EAB475A" w14:textId="7228D57F"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eop"/>
          <w:rFonts w:ascii="Franklin Gothic Book" w:eastAsia="Franklin Gothic Book" w:hAnsi="Franklin Gothic Book" w:cs="Franklin Gothic Book"/>
          <w:color w:val="000000" w:themeColor="text1"/>
        </w:rPr>
        <w:t> </w:t>
      </w:r>
    </w:p>
    <w:p w14:paraId="45793A55" w14:textId="0389BB92"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Applicants who need special assistance may request assistance by phoning (770) 229-3454. </w:t>
      </w:r>
    </w:p>
    <w:p w14:paraId="622F0D97" w14:textId="58380114"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eop"/>
          <w:rFonts w:ascii="Franklin Gothic Book" w:eastAsia="Franklin Gothic Book" w:hAnsi="Franklin Gothic Book" w:cs="Franklin Gothic Book"/>
          <w:color w:val="000000" w:themeColor="text1"/>
        </w:rPr>
        <w:t> </w:t>
      </w:r>
    </w:p>
    <w:p w14:paraId="1072543D" w14:textId="16C57828" w:rsidR="00E97727" w:rsidRPr="00E97727" w:rsidRDefault="00E97727" w:rsidP="107185F2">
      <w:pPr>
        <w:widowControl w:val="0"/>
        <w:jc w:val="both"/>
        <w:rPr>
          <w:rFonts w:ascii="Franklin Gothic Book" w:hAnsi="Franklin Gothic Book" w:cs="Arial"/>
        </w:rPr>
      </w:pPr>
      <w:r w:rsidRPr="00E97727">
        <w:rPr>
          <w:rFonts w:ascii="Franklin Gothic Book" w:hAnsi="Franklin Gothic Book" w:cs="Arial"/>
        </w:rPr>
        <w:t>Position contingent upon receiving sufficient funding.</w:t>
      </w:r>
    </w:p>
    <w:p w14:paraId="2C959B99" w14:textId="77777777" w:rsidR="00E97727" w:rsidRPr="00E97727" w:rsidRDefault="00E97727" w:rsidP="107185F2">
      <w:pPr>
        <w:widowControl w:val="0"/>
        <w:jc w:val="both"/>
        <w:rPr>
          <w:rFonts w:ascii="Franklin Gothic Book" w:hAnsi="Franklin Gothic Book" w:cs="Arial"/>
        </w:rPr>
      </w:pPr>
    </w:p>
    <w:p w14:paraId="0AC26B41" w14:textId="300A2676" w:rsidR="00E97727" w:rsidRPr="00E97727" w:rsidRDefault="2D0B707F" w:rsidP="107185F2">
      <w:pPr>
        <w:widowControl w:val="0"/>
        <w:jc w:val="both"/>
        <w:rPr>
          <w:rFonts w:ascii="Franklin Gothic Book" w:hAnsi="Franklin Gothic Book" w:cs="Arial"/>
        </w:rPr>
      </w:pPr>
      <w:r w:rsidRPr="00E97727">
        <w:rPr>
          <w:rFonts w:ascii="Franklin Gothic Book" w:hAnsi="Franklin Gothic Book" w:cs="Arial"/>
        </w:rPr>
        <w:t xml:space="preserve">Only those applicants who are interviewed will be notified of the status of the position. </w:t>
      </w:r>
    </w:p>
    <w:p w14:paraId="16C21E1E" w14:textId="77777777" w:rsidR="00E97727" w:rsidRPr="00E97727" w:rsidRDefault="00E97727" w:rsidP="107185F2">
      <w:pPr>
        <w:widowControl w:val="0"/>
        <w:jc w:val="both"/>
        <w:rPr>
          <w:rFonts w:ascii="Franklin Gothic Book" w:hAnsi="Franklin Gothic Book" w:cs="Arial"/>
        </w:rPr>
      </w:pPr>
    </w:p>
    <w:p w14:paraId="302E7414" w14:textId="5F994A3E" w:rsidR="00AE5250" w:rsidRPr="00E97727" w:rsidRDefault="2D0B707F" w:rsidP="107185F2">
      <w:pPr>
        <w:widowControl w:val="0"/>
        <w:jc w:val="both"/>
        <w:rPr>
          <w:rFonts w:ascii="Franklin Gothic Book" w:hAnsi="Franklin Gothic Book" w:cs="Arial"/>
        </w:rPr>
      </w:pPr>
      <w:r w:rsidRPr="00E97727">
        <w:rPr>
          <w:rFonts w:ascii="Franklin Gothic Book" w:hAnsi="Franklin Gothic Book" w:cs="Arial"/>
        </w:rPr>
        <w:t>Candidates must successfully complete a criminal background investigation, pre-employment drug screening, and a motor vehicle screening.</w:t>
      </w:r>
    </w:p>
    <w:p w14:paraId="11AE73FF" w14:textId="5C2D89A8" w:rsidR="00AE5250" w:rsidRPr="00712029" w:rsidRDefault="00AE5250" w:rsidP="107185F2">
      <w:pPr>
        <w:jc w:val="both"/>
        <w:rPr>
          <w:rStyle w:val="normaltextrun"/>
          <w:rFonts w:ascii="Franklin Gothic Book" w:eastAsia="Franklin Gothic Book" w:hAnsi="Franklin Gothic Book" w:cs="Franklin Gothic Book"/>
          <w:color w:val="000000" w:themeColor="text1"/>
          <w:sz w:val="22"/>
          <w:szCs w:val="22"/>
        </w:rPr>
      </w:pPr>
    </w:p>
    <w:p w14:paraId="14901A4E" w14:textId="4696BC3A" w:rsidR="00AE5250" w:rsidRPr="00712029" w:rsidRDefault="781500E3" w:rsidP="107185F2">
      <w:pPr>
        <w:jc w:val="both"/>
        <w:rPr>
          <w:rStyle w:val="eop"/>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58C2CF0" w14:textId="377CC225"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A8AA70A" w14:textId="4853C42F"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090136A" w14:textId="0D8096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7684D8A" w14:textId="340CE2BA"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8F51607" w14:textId="1EDB29BC"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3C276E5" w14:textId="78AD7469"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3B31EB9" w14:textId="682A6173"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D2A358E" w14:textId="24F39FF6"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1EB38B0C" w14:textId="46F219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6817781" w14:textId="1B795497"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039A2EB" w14:textId="7C9A3EFE"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normaltextrun"/>
          <w:rFonts w:ascii="Franklin Gothic Book" w:eastAsia="Franklin Gothic Book" w:hAnsi="Franklin Gothic Book" w:cs="Franklin Gothic Book"/>
          <w:color w:val="000000" w:themeColor="text1"/>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45FB0818" w14:textId="278A89C2" w:rsidR="00AE5250" w:rsidRPr="00712029" w:rsidRDefault="00AE5250" w:rsidP="107185F2">
      <w:pPr>
        <w:jc w:val="both"/>
        <w:rPr>
          <w:rFonts w:ascii="Segoe UI" w:eastAsia="Segoe UI" w:hAnsi="Segoe UI" w:cs="Segoe UI"/>
          <w:color w:val="000000" w:themeColor="text1"/>
          <w:sz w:val="18"/>
          <w:szCs w:val="18"/>
        </w:rPr>
      </w:pPr>
    </w:p>
    <w:sectPr w:rsidR="00AE5250" w:rsidRPr="00712029"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652C" w14:textId="77777777" w:rsidR="00060E00" w:rsidRDefault="00060E00" w:rsidP="00D43C66">
      <w:r>
        <w:separator/>
      </w:r>
    </w:p>
  </w:endnote>
  <w:endnote w:type="continuationSeparator" w:id="0">
    <w:p w14:paraId="4B99056E" w14:textId="77777777" w:rsidR="00060E00" w:rsidRDefault="00060E00"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2486C05"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31CB" w14:textId="77777777" w:rsidR="00060E00" w:rsidRDefault="00060E00" w:rsidP="00D43C66">
      <w:r>
        <w:separator/>
      </w:r>
    </w:p>
  </w:footnote>
  <w:footnote w:type="continuationSeparator" w:id="0">
    <w:p w14:paraId="53128261" w14:textId="77777777" w:rsidR="00060E00" w:rsidRDefault="00060E00"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60E00"/>
    <w:rsid w:val="000730A4"/>
    <w:rsid w:val="00083D03"/>
    <w:rsid w:val="000A5C9C"/>
    <w:rsid w:val="000C6864"/>
    <w:rsid w:val="000D634C"/>
    <w:rsid w:val="000E7466"/>
    <w:rsid w:val="00130DB9"/>
    <w:rsid w:val="001405F1"/>
    <w:rsid w:val="00170E21"/>
    <w:rsid w:val="001E1A3C"/>
    <w:rsid w:val="001F21BD"/>
    <w:rsid w:val="001F30CE"/>
    <w:rsid w:val="00212F75"/>
    <w:rsid w:val="00225E13"/>
    <w:rsid w:val="002770AD"/>
    <w:rsid w:val="00287414"/>
    <w:rsid w:val="00290A7B"/>
    <w:rsid w:val="00294D0E"/>
    <w:rsid w:val="002D3BC1"/>
    <w:rsid w:val="0030069F"/>
    <w:rsid w:val="00365FAD"/>
    <w:rsid w:val="00373CF6"/>
    <w:rsid w:val="003A0A9F"/>
    <w:rsid w:val="003D5C37"/>
    <w:rsid w:val="00404D7C"/>
    <w:rsid w:val="004325C0"/>
    <w:rsid w:val="004631B4"/>
    <w:rsid w:val="004754A5"/>
    <w:rsid w:val="004761C3"/>
    <w:rsid w:val="00482C5A"/>
    <w:rsid w:val="004C00A6"/>
    <w:rsid w:val="00515B4A"/>
    <w:rsid w:val="005526A9"/>
    <w:rsid w:val="005536CB"/>
    <w:rsid w:val="00556547"/>
    <w:rsid w:val="00571A03"/>
    <w:rsid w:val="00581033"/>
    <w:rsid w:val="00594E9E"/>
    <w:rsid w:val="005E1F99"/>
    <w:rsid w:val="006052F6"/>
    <w:rsid w:val="00653568"/>
    <w:rsid w:val="0067386F"/>
    <w:rsid w:val="006B3339"/>
    <w:rsid w:val="006D4FFA"/>
    <w:rsid w:val="00712029"/>
    <w:rsid w:val="00736511"/>
    <w:rsid w:val="00752CDB"/>
    <w:rsid w:val="00761BFB"/>
    <w:rsid w:val="0077659E"/>
    <w:rsid w:val="007A7204"/>
    <w:rsid w:val="007B46DE"/>
    <w:rsid w:val="007C0855"/>
    <w:rsid w:val="007C1475"/>
    <w:rsid w:val="007C2620"/>
    <w:rsid w:val="007C5481"/>
    <w:rsid w:val="00824C93"/>
    <w:rsid w:val="00847CDD"/>
    <w:rsid w:val="00861F8E"/>
    <w:rsid w:val="008739D7"/>
    <w:rsid w:val="0089046D"/>
    <w:rsid w:val="00895B28"/>
    <w:rsid w:val="008B2A5B"/>
    <w:rsid w:val="008C4CC5"/>
    <w:rsid w:val="00900E89"/>
    <w:rsid w:val="0091022D"/>
    <w:rsid w:val="00934BE8"/>
    <w:rsid w:val="0094520E"/>
    <w:rsid w:val="00973852"/>
    <w:rsid w:val="0098134E"/>
    <w:rsid w:val="00995E3C"/>
    <w:rsid w:val="009B2BA1"/>
    <w:rsid w:val="009F10A9"/>
    <w:rsid w:val="00A013A8"/>
    <w:rsid w:val="00A01ED1"/>
    <w:rsid w:val="00A12D22"/>
    <w:rsid w:val="00A21398"/>
    <w:rsid w:val="00A24D24"/>
    <w:rsid w:val="00A27A57"/>
    <w:rsid w:val="00A33FB2"/>
    <w:rsid w:val="00A420E7"/>
    <w:rsid w:val="00A577DA"/>
    <w:rsid w:val="00A854B5"/>
    <w:rsid w:val="00A92DA6"/>
    <w:rsid w:val="00AA5C4C"/>
    <w:rsid w:val="00AA69AE"/>
    <w:rsid w:val="00AB18DA"/>
    <w:rsid w:val="00AD0E27"/>
    <w:rsid w:val="00AE5250"/>
    <w:rsid w:val="00AF5E3B"/>
    <w:rsid w:val="00AF79B3"/>
    <w:rsid w:val="00B06AED"/>
    <w:rsid w:val="00BD10A6"/>
    <w:rsid w:val="00BE0D59"/>
    <w:rsid w:val="00C02A9B"/>
    <w:rsid w:val="00C1300B"/>
    <w:rsid w:val="00C21E8C"/>
    <w:rsid w:val="00C31027"/>
    <w:rsid w:val="00C436DB"/>
    <w:rsid w:val="00C70B4C"/>
    <w:rsid w:val="00CA367A"/>
    <w:rsid w:val="00CC4133"/>
    <w:rsid w:val="00CC6408"/>
    <w:rsid w:val="00CC683F"/>
    <w:rsid w:val="00CD1936"/>
    <w:rsid w:val="00CE67BF"/>
    <w:rsid w:val="00CF5B8F"/>
    <w:rsid w:val="00D00146"/>
    <w:rsid w:val="00D00804"/>
    <w:rsid w:val="00D10D70"/>
    <w:rsid w:val="00D1363E"/>
    <w:rsid w:val="00D42F5D"/>
    <w:rsid w:val="00D43C66"/>
    <w:rsid w:val="00D53C53"/>
    <w:rsid w:val="00D66AED"/>
    <w:rsid w:val="00D87E4E"/>
    <w:rsid w:val="00D921E3"/>
    <w:rsid w:val="00DB5BE6"/>
    <w:rsid w:val="00DC36AC"/>
    <w:rsid w:val="00E01B99"/>
    <w:rsid w:val="00E03D1A"/>
    <w:rsid w:val="00E075FD"/>
    <w:rsid w:val="00E43580"/>
    <w:rsid w:val="00E5127E"/>
    <w:rsid w:val="00E87F6E"/>
    <w:rsid w:val="00E97727"/>
    <w:rsid w:val="00EC07A9"/>
    <w:rsid w:val="00EC1452"/>
    <w:rsid w:val="00EC1F1A"/>
    <w:rsid w:val="00EE63BC"/>
    <w:rsid w:val="00EF74C9"/>
    <w:rsid w:val="00F04E7D"/>
    <w:rsid w:val="00F1053A"/>
    <w:rsid w:val="00F53D5E"/>
    <w:rsid w:val="00F81E67"/>
    <w:rsid w:val="00FA2D8C"/>
    <w:rsid w:val="00FC5548"/>
    <w:rsid w:val="00FC607D"/>
    <w:rsid w:val="00FD74B7"/>
    <w:rsid w:val="00FF2125"/>
    <w:rsid w:val="038C255E"/>
    <w:rsid w:val="03D36841"/>
    <w:rsid w:val="0A7D14B4"/>
    <w:rsid w:val="107185F2"/>
    <w:rsid w:val="18C75BEC"/>
    <w:rsid w:val="1992A3E0"/>
    <w:rsid w:val="19C38529"/>
    <w:rsid w:val="271FF36D"/>
    <w:rsid w:val="29FAFA3E"/>
    <w:rsid w:val="2D0B707F"/>
    <w:rsid w:val="3681E0D8"/>
    <w:rsid w:val="38335177"/>
    <w:rsid w:val="493B7BDB"/>
    <w:rsid w:val="54FE8FCA"/>
    <w:rsid w:val="56992241"/>
    <w:rsid w:val="56E6FA6C"/>
    <w:rsid w:val="5EB0CA43"/>
    <w:rsid w:val="5FEF0D62"/>
    <w:rsid w:val="604AC96C"/>
    <w:rsid w:val="60DCCEA0"/>
    <w:rsid w:val="7228145E"/>
    <w:rsid w:val="73475AB2"/>
    <w:rsid w:val="781500E3"/>
    <w:rsid w:val="7A389D1F"/>
    <w:rsid w:val="7D7F3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2076"/>
  <w15:chartTrackingRefBased/>
  <w15:docId w15:val="{D81B9CAF-5C49-4F63-BC32-57C1322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AA5C4C"/>
    <w:pPr>
      <w:spacing w:before="100" w:beforeAutospacing="1" w:after="100" w:afterAutospacing="1"/>
    </w:pPr>
  </w:style>
  <w:style w:type="character" w:customStyle="1" w:styleId="normaltextrun">
    <w:name w:val="normaltextrun"/>
    <w:rsid w:val="00AA5C4C"/>
  </w:style>
  <w:style w:type="character" w:customStyle="1" w:styleId="eop">
    <w:name w:val="eop"/>
    <w:rsid w:val="00A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469276816">
      <w:bodyDiv w:val="1"/>
      <w:marLeft w:val="0"/>
      <w:marRight w:val="0"/>
      <w:marTop w:val="0"/>
      <w:marBottom w:val="0"/>
      <w:divBdr>
        <w:top w:val="none" w:sz="0" w:space="0" w:color="auto"/>
        <w:left w:val="none" w:sz="0" w:space="0" w:color="auto"/>
        <w:bottom w:val="none" w:sz="0" w:space="0" w:color="auto"/>
        <w:right w:val="none" w:sz="0" w:space="0" w:color="auto"/>
      </w:divBdr>
      <w:divsChild>
        <w:div w:id="1688485904">
          <w:marLeft w:val="0"/>
          <w:marRight w:val="0"/>
          <w:marTop w:val="0"/>
          <w:marBottom w:val="0"/>
          <w:divBdr>
            <w:top w:val="none" w:sz="0" w:space="0" w:color="auto"/>
            <w:left w:val="none" w:sz="0" w:space="0" w:color="auto"/>
            <w:bottom w:val="none" w:sz="0" w:space="0" w:color="auto"/>
            <w:right w:val="none" w:sz="0" w:space="0" w:color="auto"/>
          </w:divBdr>
          <w:divsChild>
            <w:div w:id="2091851954">
              <w:marLeft w:val="0"/>
              <w:marRight w:val="0"/>
              <w:marTop w:val="0"/>
              <w:marBottom w:val="0"/>
              <w:divBdr>
                <w:top w:val="none" w:sz="0" w:space="0" w:color="auto"/>
                <w:left w:val="none" w:sz="0" w:space="0" w:color="auto"/>
                <w:bottom w:val="none" w:sz="0" w:space="0" w:color="auto"/>
                <w:right w:val="none" w:sz="0" w:space="0" w:color="auto"/>
              </w:divBdr>
            </w:div>
            <w:div w:id="2108382438">
              <w:marLeft w:val="0"/>
              <w:marRight w:val="0"/>
              <w:marTop w:val="0"/>
              <w:marBottom w:val="0"/>
              <w:divBdr>
                <w:top w:val="none" w:sz="0" w:space="0" w:color="auto"/>
                <w:left w:val="none" w:sz="0" w:space="0" w:color="auto"/>
                <w:bottom w:val="none" w:sz="0" w:space="0" w:color="auto"/>
                <w:right w:val="none" w:sz="0" w:space="0" w:color="auto"/>
              </w:divBdr>
            </w:div>
          </w:divsChild>
        </w:div>
        <w:div w:id="2008629345">
          <w:marLeft w:val="0"/>
          <w:marRight w:val="0"/>
          <w:marTop w:val="0"/>
          <w:marBottom w:val="0"/>
          <w:divBdr>
            <w:top w:val="none" w:sz="0" w:space="0" w:color="auto"/>
            <w:left w:val="none" w:sz="0" w:space="0" w:color="auto"/>
            <w:bottom w:val="none" w:sz="0" w:space="0" w:color="auto"/>
            <w:right w:val="none" w:sz="0" w:space="0" w:color="auto"/>
          </w:divBdr>
          <w:divsChild>
            <w:div w:id="561142827">
              <w:marLeft w:val="0"/>
              <w:marRight w:val="0"/>
              <w:marTop w:val="0"/>
              <w:marBottom w:val="0"/>
              <w:divBdr>
                <w:top w:val="none" w:sz="0" w:space="0" w:color="auto"/>
                <w:left w:val="none" w:sz="0" w:space="0" w:color="auto"/>
                <w:bottom w:val="none" w:sz="0" w:space="0" w:color="auto"/>
                <w:right w:val="none" w:sz="0" w:space="0" w:color="auto"/>
              </w:divBdr>
            </w:div>
            <w:div w:id="8998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1722-5DCE-4E18-BA98-4A92755D826E}">
  <ds:schemaRefs>
    <ds:schemaRef ds:uri="http://schemas.microsoft.com/sharepoint/v3/contenttype/forms"/>
  </ds:schemaRefs>
</ds:datastoreItem>
</file>

<file path=customXml/itemProps2.xml><?xml version="1.0" encoding="utf-8"?>
<ds:datastoreItem xmlns:ds="http://schemas.openxmlformats.org/officeDocument/2006/customXml" ds:itemID="{CBCC4A51-2EDB-479D-A628-D9C62642B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B329C-8B67-4356-B659-C72FF30505CA}">
  <ds:schemaRefs>
    <ds:schemaRef ds:uri="http://schemas.microsoft.com/office/infopath/2007/PartnerControls"/>
    <ds:schemaRef ds:uri="http://purl.org/dc/elements/1.1/"/>
    <ds:schemaRef ds:uri="http://schemas.microsoft.com/office/2006/metadata/properties"/>
    <ds:schemaRef ds:uri="0a5b52b7-10ae-4748-bad4-1a40c4b5990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B8983F3-3C48-427C-9494-CA371C02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3</cp:revision>
  <cp:lastPrinted>2023-03-15T17:51:00Z</cp:lastPrinted>
  <dcterms:created xsi:type="dcterms:W3CDTF">2025-10-08T20:10:00Z</dcterms:created>
  <dcterms:modified xsi:type="dcterms:W3CDTF">2025-10-08T20:21:00Z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