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846886" w:rsidRDefault="00D51245" w:rsidP="00586E81">
      <w:pPr>
        <w:jc w:val="center"/>
        <w:rPr>
          <w:rFonts w:asciiTheme="minorHAnsi" w:hAnsiTheme="minorHAnsi" w:cs="Arial"/>
          <w:sz w:val="22"/>
          <w:szCs w:val="22"/>
        </w:rPr>
      </w:pPr>
      <w:bookmarkStart w:id="0" w:name="_GoBack"/>
      <w:bookmarkEnd w:id="0"/>
    </w:p>
    <w:p w:rsidR="00EE3498" w:rsidRPr="00846886" w:rsidRDefault="00EE3498" w:rsidP="00586E81">
      <w:pPr>
        <w:rPr>
          <w:rFonts w:asciiTheme="minorHAnsi" w:hAnsiTheme="minorHAnsi" w:cs="Arial"/>
          <w:b/>
          <w:bCs/>
          <w:color w:val="FF0000"/>
          <w:sz w:val="22"/>
          <w:szCs w:val="22"/>
        </w:rPr>
      </w:pPr>
    </w:p>
    <w:p w:rsidR="00A66935" w:rsidRPr="00846886" w:rsidRDefault="00846886" w:rsidP="009869A5">
      <w:pPr>
        <w:jc w:val="center"/>
        <w:rPr>
          <w:rFonts w:asciiTheme="minorHAnsi" w:hAnsiTheme="minorHAnsi" w:cs="Arial"/>
          <w:b/>
          <w:bCs/>
          <w:sz w:val="22"/>
          <w:szCs w:val="22"/>
        </w:rPr>
      </w:pPr>
      <w:r w:rsidRPr="00846886">
        <w:rPr>
          <w:rFonts w:asciiTheme="minorHAnsi" w:hAnsiTheme="minorHAnsi"/>
          <w:noProof/>
          <w:sz w:val="22"/>
          <w:szCs w:val="22"/>
        </w:rPr>
        <w:drawing>
          <wp:inline distT="0" distB="0" distL="0" distR="0">
            <wp:extent cx="2038350" cy="106680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8350" cy="1066800"/>
                    </a:xfrm>
                    <a:prstGeom prst="rect">
                      <a:avLst/>
                    </a:prstGeom>
                    <a:noFill/>
                    <a:ln>
                      <a:noFill/>
                    </a:ln>
                  </pic:spPr>
                </pic:pic>
              </a:graphicData>
            </a:graphic>
          </wp:inline>
        </w:drawing>
      </w:r>
    </w:p>
    <w:p w:rsidR="00F524D7" w:rsidRPr="00846886" w:rsidRDefault="00F524D7" w:rsidP="00A66935">
      <w:pPr>
        <w:rPr>
          <w:rFonts w:asciiTheme="minorHAnsi" w:hAnsiTheme="minorHAnsi" w:cs="Arial"/>
          <w:b/>
          <w:bCs/>
          <w:sz w:val="22"/>
          <w:szCs w:val="22"/>
        </w:rPr>
      </w:pPr>
    </w:p>
    <w:p w:rsidR="009869A5" w:rsidRPr="00846886" w:rsidRDefault="009869A5" w:rsidP="009869A5">
      <w:pPr>
        <w:jc w:val="center"/>
        <w:rPr>
          <w:rFonts w:asciiTheme="minorHAnsi" w:hAnsiTheme="minorHAnsi" w:cs="Arial"/>
          <w:b/>
          <w:sz w:val="22"/>
          <w:szCs w:val="22"/>
        </w:rPr>
      </w:pPr>
      <w:r w:rsidRPr="00846886">
        <w:rPr>
          <w:rFonts w:asciiTheme="minorHAnsi" w:hAnsiTheme="minorHAnsi" w:cs="Arial"/>
          <w:b/>
          <w:sz w:val="22"/>
          <w:szCs w:val="22"/>
        </w:rPr>
        <w:t>Job Announcement</w:t>
      </w:r>
    </w:p>
    <w:p w:rsidR="009869A5" w:rsidRPr="00846886" w:rsidRDefault="008D6A09" w:rsidP="00846886">
      <w:pPr>
        <w:jc w:val="center"/>
        <w:rPr>
          <w:rFonts w:asciiTheme="minorHAnsi" w:hAnsiTheme="minorHAnsi" w:cs="Arial"/>
          <w:b/>
          <w:bCs/>
          <w:sz w:val="22"/>
          <w:szCs w:val="22"/>
        </w:rPr>
      </w:pPr>
      <w:r>
        <w:rPr>
          <w:rFonts w:asciiTheme="minorHAnsi" w:hAnsiTheme="minorHAnsi" w:cs="Arial"/>
          <w:b/>
          <w:bCs/>
          <w:sz w:val="22"/>
          <w:szCs w:val="22"/>
        </w:rPr>
        <w:t>May 16, 2017</w:t>
      </w:r>
    </w:p>
    <w:p w:rsidR="009869A5" w:rsidRPr="00846886" w:rsidRDefault="009869A5" w:rsidP="00A66935">
      <w:pPr>
        <w:rPr>
          <w:rFonts w:asciiTheme="minorHAnsi" w:hAnsiTheme="minorHAnsi" w:cs="Arial"/>
          <w:b/>
          <w:bCs/>
          <w:sz w:val="22"/>
          <w:szCs w:val="22"/>
        </w:rPr>
      </w:pPr>
    </w:p>
    <w:p w:rsidR="009869A5" w:rsidRPr="00846886" w:rsidRDefault="009869A5" w:rsidP="002F3191">
      <w:pPr>
        <w:jc w:val="both"/>
        <w:rPr>
          <w:rFonts w:asciiTheme="minorHAnsi" w:hAnsiTheme="minorHAnsi" w:cs="Arial"/>
          <w:b/>
          <w:bCs/>
          <w:sz w:val="22"/>
          <w:szCs w:val="22"/>
        </w:rPr>
      </w:pPr>
    </w:p>
    <w:p w:rsidR="00351BF3" w:rsidRPr="00A959E2" w:rsidRDefault="00A959E2" w:rsidP="00BD607F">
      <w:pPr>
        <w:spacing w:after="6"/>
        <w:ind w:left="-5" w:hanging="10"/>
        <w:rPr>
          <w:rFonts w:asciiTheme="minorHAnsi" w:eastAsia="Calibri" w:hAnsiTheme="minorHAnsi" w:cs="Calibri"/>
          <w:color w:val="000000"/>
          <w:sz w:val="22"/>
          <w:szCs w:val="22"/>
        </w:rPr>
      </w:pPr>
      <w:r w:rsidRPr="00A959E2">
        <w:rPr>
          <w:rFonts w:asciiTheme="minorHAnsi" w:eastAsia="Calibri" w:hAnsiTheme="minorHAnsi" w:cs="Calibri"/>
          <w:b/>
          <w:color w:val="000000"/>
          <w:sz w:val="22"/>
          <w:szCs w:val="22"/>
        </w:rPr>
        <w:t xml:space="preserve">Position Description: </w:t>
      </w:r>
      <w:r w:rsidRPr="00A959E2">
        <w:rPr>
          <w:rFonts w:asciiTheme="minorHAnsi" w:eastAsia="Calibri" w:hAnsiTheme="minorHAnsi" w:cs="Calibri"/>
          <w:color w:val="000000"/>
          <w:sz w:val="22"/>
          <w:szCs w:val="22"/>
        </w:rPr>
        <w:t xml:space="preserve">Director of </w:t>
      </w:r>
      <w:r w:rsidR="008D6A09">
        <w:rPr>
          <w:rFonts w:asciiTheme="minorHAnsi" w:eastAsia="Calibri" w:hAnsiTheme="minorHAnsi" w:cs="Calibri"/>
          <w:color w:val="000000"/>
          <w:sz w:val="22"/>
          <w:szCs w:val="22"/>
        </w:rPr>
        <w:t>Academic Initiatives</w:t>
      </w:r>
    </w:p>
    <w:p w:rsidR="00351BF3" w:rsidRDefault="00351BF3" w:rsidP="00A959E2">
      <w:pPr>
        <w:spacing w:after="6"/>
        <w:rPr>
          <w:rFonts w:asciiTheme="minorHAnsi" w:eastAsia="Calibri" w:hAnsiTheme="minorHAnsi" w:cs="Calibri"/>
          <w:b/>
          <w:color w:val="000000"/>
          <w:sz w:val="22"/>
          <w:szCs w:val="22"/>
        </w:rPr>
      </w:pPr>
      <w:r>
        <w:rPr>
          <w:rFonts w:asciiTheme="minorHAnsi" w:eastAsia="Calibri" w:hAnsiTheme="minorHAnsi" w:cs="Calibri"/>
          <w:b/>
          <w:color w:val="000000"/>
          <w:sz w:val="22"/>
          <w:szCs w:val="22"/>
        </w:rPr>
        <w:t xml:space="preserve">Location:  </w:t>
      </w:r>
      <w:r w:rsidRPr="00351BF3">
        <w:rPr>
          <w:rFonts w:asciiTheme="minorHAnsi" w:eastAsia="Calibri" w:hAnsiTheme="minorHAnsi" w:cs="Calibri"/>
          <w:color w:val="000000"/>
          <w:sz w:val="22"/>
          <w:szCs w:val="22"/>
        </w:rPr>
        <w:t>Murphy Campus</w:t>
      </w:r>
    </w:p>
    <w:p w:rsidR="00351BF3" w:rsidRDefault="00A959E2" w:rsidP="00A959E2">
      <w:pPr>
        <w:spacing w:after="6"/>
        <w:rPr>
          <w:rFonts w:asciiTheme="minorHAnsi" w:eastAsia="Calibri" w:hAnsiTheme="minorHAnsi" w:cs="Calibri"/>
          <w:color w:val="000000"/>
          <w:sz w:val="22"/>
          <w:szCs w:val="22"/>
        </w:rPr>
      </w:pPr>
      <w:r w:rsidRPr="00A959E2">
        <w:rPr>
          <w:rFonts w:asciiTheme="minorHAnsi" w:eastAsia="Calibri" w:hAnsiTheme="minorHAnsi" w:cs="Calibri"/>
          <w:b/>
          <w:color w:val="000000"/>
          <w:sz w:val="22"/>
          <w:szCs w:val="22"/>
        </w:rPr>
        <w:t xml:space="preserve">Department:  </w:t>
      </w:r>
      <w:r w:rsidRPr="00A959E2">
        <w:rPr>
          <w:rFonts w:asciiTheme="minorHAnsi" w:eastAsia="Calibri" w:hAnsiTheme="minorHAnsi" w:cs="Calibri"/>
          <w:color w:val="000000"/>
          <w:sz w:val="22"/>
          <w:szCs w:val="22"/>
        </w:rPr>
        <w:t>Academic Affairs</w:t>
      </w:r>
    </w:p>
    <w:p w:rsidR="00351BF3" w:rsidRPr="00A959E2" w:rsidRDefault="00351BF3" w:rsidP="00A959E2">
      <w:pPr>
        <w:spacing w:after="6"/>
        <w:rPr>
          <w:rFonts w:asciiTheme="minorHAnsi" w:eastAsia="Calibri" w:hAnsiTheme="minorHAnsi" w:cs="Calibri"/>
          <w:b/>
          <w:color w:val="000000"/>
          <w:sz w:val="22"/>
          <w:szCs w:val="22"/>
        </w:rPr>
      </w:pPr>
      <w:r w:rsidRPr="00351BF3">
        <w:rPr>
          <w:rFonts w:asciiTheme="minorHAnsi" w:eastAsia="Calibri" w:hAnsiTheme="minorHAnsi" w:cs="Calibri"/>
          <w:b/>
          <w:color w:val="000000"/>
          <w:sz w:val="22"/>
          <w:szCs w:val="22"/>
        </w:rPr>
        <w:t>Reports to:</w:t>
      </w:r>
      <w:r>
        <w:rPr>
          <w:rFonts w:asciiTheme="minorHAnsi" w:eastAsia="Calibri" w:hAnsiTheme="minorHAnsi" w:cs="Calibri"/>
          <w:color w:val="000000"/>
          <w:sz w:val="22"/>
          <w:szCs w:val="22"/>
        </w:rPr>
        <w:t xml:space="preserve">  </w:t>
      </w:r>
      <w:r w:rsidR="008D6A09">
        <w:rPr>
          <w:rFonts w:asciiTheme="minorHAnsi" w:eastAsia="Calibri" w:hAnsiTheme="minorHAnsi" w:cs="Calibri"/>
          <w:color w:val="000000"/>
          <w:sz w:val="22"/>
          <w:szCs w:val="22"/>
        </w:rPr>
        <w:t>Assistant Vice President for Academic Affairs – Academic Support Area</w:t>
      </w:r>
    </w:p>
    <w:p w:rsidR="00A959E2" w:rsidRPr="00A959E2" w:rsidRDefault="00A959E2" w:rsidP="00BD607F">
      <w:pPr>
        <w:spacing w:after="6"/>
        <w:rPr>
          <w:rFonts w:asciiTheme="minorHAnsi" w:eastAsia="Calibri" w:hAnsiTheme="minorHAnsi" w:cs="Calibri"/>
          <w:color w:val="000000"/>
          <w:sz w:val="22"/>
          <w:szCs w:val="22"/>
        </w:rPr>
      </w:pPr>
      <w:r w:rsidRPr="00A959E2">
        <w:rPr>
          <w:rFonts w:asciiTheme="minorHAnsi" w:eastAsia="Calibri" w:hAnsiTheme="minorHAnsi" w:cs="Calibri"/>
          <w:b/>
          <w:color w:val="000000"/>
          <w:sz w:val="22"/>
          <w:szCs w:val="22"/>
        </w:rPr>
        <w:t xml:space="preserve">FLSA Status:  </w:t>
      </w:r>
      <w:r w:rsidRPr="00A959E2">
        <w:rPr>
          <w:rFonts w:asciiTheme="minorHAnsi" w:eastAsia="Calibri" w:hAnsiTheme="minorHAnsi" w:cs="Calibri"/>
          <w:color w:val="000000"/>
          <w:sz w:val="22"/>
          <w:szCs w:val="22"/>
        </w:rPr>
        <w:t>Exempt</w:t>
      </w:r>
    </w:p>
    <w:p w:rsidR="00A959E2" w:rsidRPr="00A959E2" w:rsidRDefault="00A959E2" w:rsidP="00A959E2">
      <w:pPr>
        <w:spacing w:after="6"/>
        <w:ind w:left="-5" w:hanging="10"/>
        <w:rPr>
          <w:rFonts w:asciiTheme="minorHAnsi" w:eastAsia="Calibri" w:hAnsiTheme="minorHAnsi" w:cs="Calibri"/>
          <w:b/>
          <w:color w:val="000000"/>
          <w:sz w:val="22"/>
          <w:szCs w:val="22"/>
        </w:rPr>
      </w:pPr>
    </w:p>
    <w:p w:rsidR="008D6A09" w:rsidRPr="007B4E90" w:rsidRDefault="008D6A09" w:rsidP="008D6A09">
      <w:pPr>
        <w:rPr>
          <w:rFonts w:asciiTheme="minorHAnsi" w:hAnsiTheme="minorHAnsi"/>
          <w:sz w:val="22"/>
          <w:szCs w:val="22"/>
        </w:rPr>
      </w:pPr>
      <w:r w:rsidRPr="007B4E90">
        <w:rPr>
          <w:rFonts w:asciiTheme="minorHAnsi" w:hAnsiTheme="minorHAnsi" w:cstheme="minorHAnsi"/>
          <w:sz w:val="22"/>
          <w:szCs w:val="22"/>
        </w:rPr>
        <w:t xml:space="preserve">The Director of Academic Initiatives is supervised by and responsible to the Assistant Vice President of Academic Affairs – Academic Support Area.  The Director is responsible for leadership and oversight concerning all MOWR course offerings and serves as the primary “Point of Contact” concerning MOWR faculty\student issues from an Academic Affairs perspective. Responsibilities include oversight of scheduling, staffing, and maintaining credential and contractual (MOU) documentation of all MOWR courses that are offered at off-site locations including high schools.  Provides monitoring, observation, supervision, and evaluation of all offsite MOWR instructors. Responsibility for acquiring, distributing, and collection of all textbooks used for MOWR offsite courses and delivering\retrieving textbooks for MOWR high school students taking online classes as a group. The Director is responsible for miscellaneous issues involving MOWR classes to include responsibility for </w:t>
      </w:r>
      <w:r w:rsidR="007B4E90" w:rsidRPr="007B4E90">
        <w:rPr>
          <w:rFonts w:asciiTheme="minorHAnsi" w:hAnsiTheme="minorHAnsi"/>
          <w:sz w:val="22"/>
          <w:szCs w:val="22"/>
        </w:rPr>
        <w:t>processing off site course grade appeals </w:t>
      </w:r>
      <w:r w:rsidRPr="007B4E90">
        <w:rPr>
          <w:rFonts w:asciiTheme="minorHAnsi" w:hAnsiTheme="minorHAnsi" w:cstheme="minorHAnsi"/>
          <w:sz w:val="22"/>
          <w:szCs w:val="22"/>
        </w:rPr>
        <w:t xml:space="preserve">and making decisions relating to college policy and procedures involving MOWR classes and students. The Director provides collaboration with the MOWR department and staff to promote and fully support the success of the overall MOWR ongoing initiative. </w:t>
      </w:r>
    </w:p>
    <w:p w:rsidR="008D6A09" w:rsidRPr="008D6A09" w:rsidRDefault="008D6A09" w:rsidP="008D6A09">
      <w:pPr>
        <w:rPr>
          <w:rFonts w:asciiTheme="minorHAnsi" w:hAnsiTheme="minorHAnsi" w:cstheme="minorHAnsi"/>
          <w:sz w:val="22"/>
          <w:szCs w:val="22"/>
        </w:rPr>
      </w:pPr>
    </w:p>
    <w:p w:rsidR="008D6A09" w:rsidRDefault="008D6A09" w:rsidP="008D6A09">
      <w:r w:rsidRPr="008D6A09">
        <w:rPr>
          <w:rFonts w:asciiTheme="minorHAnsi" w:hAnsiTheme="minorHAnsi" w:cstheme="minorHAnsi"/>
          <w:sz w:val="22"/>
          <w:szCs w:val="22"/>
        </w:rPr>
        <w:t>The Director assists the AVPAA with miscellaneous Academic Affairs Initiatives including Complete College Georgia (CCG), Achieving the Dream (ATD), and other miscellaneous initiatives and with SACSCOC or other needed compliance documentation and reporting. The Director assists with updating of AA policies and procedure manuals and publications and functions in a leadership role to assist with discussions and decision making with all other members of the Academic Affairs Leadership team.</w:t>
      </w:r>
      <w:r>
        <w:t xml:space="preserve"> </w:t>
      </w:r>
    </w:p>
    <w:p w:rsidR="00A959E2" w:rsidRPr="00A959E2" w:rsidRDefault="00A959E2" w:rsidP="00A959E2">
      <w:pPr>
        <w:jc w:val="both"/>
        <w:rPr>
          <w:rFonts w:asciiTheme="minorHAnsi" w:eastAsia="Calibri" w:hAnsiTheme="minorHAnsi" w:cs="Calibri"/>
          <w:sz w:val="22"/>
          <w:szCs w:val="22"/>
        </w:rPr>
      </w:pPr>
      <w:r w:rsidRPr="00A959E2">
        <w:rPr>
          <w:rFonts w:asciiTheme="minorHAnsi" w:eastAsia="Calibri" w:hAnsiTheme="minorHAnsi" w:cs="Calibri"/>
          <w:sz w:val="22"/>
          <w:szCs w:val="22"/>
        </w:rPr>
        <w:t xml:space="preserve"> </w:t>
      </w:r>
    </w:p>
    <w:p w:rsidR="00A959E2" w:rsidRPr="00A959E2" w:rsidRDefault="00A959E2" w:rsidP="00A959E2">
      <w:pPr>
        <w:spacing w:after="5"/>
        <w:rPr>
          <w:rFonts w:asciiTheme="minorHAnsi" w:eastAsia="Calibri" w:hAnsiTheme="minorHAnsi" w:cs="Calibri"/>
          <w:b/>
          <w:sz w:val="22"/>
          <w:szCs w:val="22"/>
        </w:rPr>
      </w:pPr>
      <w:r w:rsidRPr="00A959E2">
        <w:rPr>
          <w:rFonts w:asciiTheme="minorHAnsi" w:eastAsia="Calibri" w:hAnsiTheme="minorHAnsi" w:cs="Calibri"/>
          <w:b/>
          <w:sz w:val="22"/>
          <w:szCs w:val="22"/>
        </w:rPr>
        <w:t>Minimum Qualifications:</w:t>
      </w:r>
    </w:p>
    <w:p w:rsidR="00A959E2" w:rsidRPr="00CA7B57" w:rsidRDefault="00A959E2" w:rsidP="00BD607F">
      <w:pPr>
        <w:autoSpaceDE w:val="0"/>
        <w:autoSpaceDN w:val="0"/>
        <w:adjustRightInd w:val="0"/>
        <w:spacing w:after="5" w:line="250" w:lineRule="auto"/>
        <w:ind w:left="720"/>
        <w:contextualSpacing/>
        <w:rPr>
          <w:rFonts w:asciiTheme="minorHAnsi" w:eastAsiaTheme="minorEastAsia" w:hAnsiTheme="minorHAnsi" w:cs="ArialMT"/>
          <w:sz w:val="22"/>
          <w:szCs w:val="22"/>
        </w:rPr>
      </w:pPr>
      <w:r w:rsidRPr="00CA7B57">
        <w:rPr>
          <w:rFonts w:asciiTheme="minorHAnsi" w:eastAsia="Calibri" w:hAnsiTheme="minorHAnsi" w:cs="Calibri"/>
          <w:sz w:val="22"/>
          <w:szCs w:val="22"/>
        </w:rPr>
        <w:t>A Baccalaureate degree from an accredited college or u</w:t>
      </w:r>
      <w:r w:rsidR="00CA7B57">
        <w:rPr>
          <w:rFonts w:asciiTheme="minorHAnsi" w:eastAsia="Calibri" w:hAnsiTheme="minorHAnsi" w:cs="Calibri"/>
          <w:sz w:val="22"/>
          <w:szCs w:val="22"/>
        </w:rPr>
        <w:t xml:space="preserve">niversity AND five (5) </w:t>
      </w:r>
      <w:proofErr w:type="spellStart"/>
      <w:r w:rsidR="00CA7B57">
        <w:rPr>
          <w:rFonts w:asciiTheme="minorHAnsi" w:eastAsia="Calibri" w:hAnsiTheme="minorHAnsi" w:cs="Calibri"/>
          <w:sz w:val="22"/>
          <w:szCs w:val="22"/>
        </w:rPr>
        <w:t>years experience</w:t>
      </w:r>
      <w:proofErr w:type="spellEnd"/>
      <w:r w:rsidR="00CA7B57">
        <w:rPr>
          <w:rFonts w:asciiTheme="minorHAnsi" w:eastAsia="Calibri" w:hAnsiTheme="minorHAnsi" w:cs="Calibri"/>
          <w:sz w:val="22"/>
          <w:szCs w:val="22"/>
        </w:rPr>
        <w:t xml:space="preserve"> in management or in the defined departmental area.  </w:t>
      </w:r>
    </w:p>
    <w:p w:rsidR="00CA7B57" w:rsidRPr="00CA7B57" w:rsidRDefault="00CA7B57" w:rsidP="00CA7B57">
      <w:pPr>
        <w:autoSpaceDE w:val="0"/>
        <w:autoSpaceDN w:val="0"/>
        <w:adjustRightInd w:val="0"/>
        <w:spacing w:after="5" w:line="250" w:lineRule="auto"/>
        <w:ind w:left="720"/>
        <w:contextualSpacing/>
        <w:rPr>
          <w:rFonts w:asciiTheme="minorHAnsi" w:eastAsiaTheme="minorEastAsia" w:hAnsiTheme="minorHAnsi" w:cs="ArialMT"/>
          <w:sz w:val="22"/>
          <w:szCs w:val="22"/>
        </w:rPr>
      </w:pPr>
    </w:p>
    <w:p w:rsidR="00A959E2" w:rsidRPr="00A959E2" w:rsidRDefault="00A959E2" w:rsidP="00CA7B57">
      <w:pPr>
        <w:spacing w:after="6"/>
        <w:ind w:left="-5" w:hanging="10"/>
        <w:rPr>
          <w:rFonts w:asciiTheme="minorHAnsi" w:eastAsiaTheme="minorEastAsia" w:hAnsiTheme="minorHAnsi" w:cs="Arial-BoldMT"/>
          <w:b/>
          <w:bCs/>
          <w:sz w:val="22"/>
          <w:szCs w:val="22"/>
        </w:rPr>
      </w:pPr>
      <w:r w:rsidRPr="00A959E2">
        <w:rPr>
          <w:rFonts w:asciiTheme="minorHAnsi" w:eastAsiaTheme="minorEastAsia" w:hAnsiTheme="minorHAnsi" w:cs="Arial-BoldMT"/>
          <w:b/>
          <w:bCs/>
          <w:sz w:val="22"/>
          <w:szCs w:val="22"/>
        </w:rPr>
        <w:t>Preferred Qualifications:</w:t>
      </w:r>
    </w:p>
    <w:p w:rsidR="00CA7B57" w:rsidRDefault="008D6A09" w:rsidP="00CA7B57">
      <w:pPr>
        <w:numPr>
          <w:ilvl w:val="1"/>
          <w:numId w:val="7"/>
        </w:numPr>
        <w:ind w:hanging="360"/>
        <w:rPr>
          <w:rFonts w:asciiTheme="minorHAnsi" w:hAnsiTheme="minorHAnsi" w:cstheme="minorHAnsi"/>
          <w:sz w:val="22"/>
          <w:szCs w:val="22"/>
        </w:rPr>
      </w:pPr>
      <w:r w:rsidRPr="00E757A1">
        <w:rPr>
          <w:rFonts w:asciiTheme="minorHAnsi" w:eastAsiaTheme="minorEastAsia" w:hAnsiTheme="minorHAnsi" w:cstheme="minorHAnsi"/>
          <w:bCs/>
          <w:sz w:val="22"/>
          <w:szCs w:val="22"/>
        </w:rPr>
        <w:t xml:space="preserve">A </w:t>
      </w:r>
      <w:r w:rsidR="00A959E2" w:rsidRPr="00E757A1">
        <w:rPr>
          <w:rFonts w:asciiTheme="minorHAnsi" w:eastAsiaTheme="minorEastAsia" w:hAnsiTheme="minorHAnsi" w:cstheme="minorHAnsi"/>
          <w:bCs/>
          <w:sz w:val="22"/>
          <w:szCs w:val="22"/>
        </w:rPr>
        <w:t xml:space="preserve">Master’s degree </w:t>
      </w:r>
      <w:r w:rsidRPr="00E757A1">
        <w:rPr>
          <w:rFonts w:asciiTheme="minorHAnsi" w:eastAsiaTheme="minorEastAsia" w:hAnsiTheme="minorHAnsi" w:cstheme="minorHAnsi"/>
          <w:bCs/>
          <w:sz w:val="22"/>
          <w:szCs w:val="22"/>
        </w:rPr>
        <w:t>from an accredited institution</w:t>
      </w:r>
      <w:r w:rsidR="00D65DED" w:rsidRPr="00E757A1">
        <w:rPr>
          <w:rFonts w:asciiTheme="minorHAnsi" w:eastAsiaTheme="minorEastAsia" w:hAnsiTheme="minorHAnsi" w:cstheme="minorHAnsi"/>
          <w:bCs/>
          <w:sz w:val="22"/>
          <w:szCs w:val="22"/>
        </w:rPr>
        <w:t>.</w:t>
      </w:r>
      <w:r w:rsidR="00E757A1" w:rsidRPr="00E757A1">
        <w:rPr>
          <w:rFonts w:asciiTheme="minorHAnsi" w:hAnsiTheme="minorHAnsi" w:cstheme="minorHAnsi"/>
          <w:sz w:val="22"/>
          <w:szCs w:val="22"/>
        </w:rPr>
        <w:t xml:space="preserve"> </w:t>
      </w:r>
    </w:p>
    <w:p w:rsidR="00CA7B57" w:rsidRDefault="00CA7B57" w:rsidP="00CA7B57">
      <w:pPr>
        <w:numPr>
          <w:ilvl w:val="1"/>
          <w:numId w:val="7"/>
        </w:numPr>
        <w:ind w:hanging="360"/>
        <w:rPr>
          <w:rFonts w:asciiTheme="minorHAnsi" w:hAnsiTheme="minorHAnsi" w:cstheme="minorHAnsi"/>
          <w:sz w:val="22"/>
          <w:szCs w:val="22"/>
        </w:rPr>
      </w:pPr>
      <w:r w:rsidRPr="00CA7B57">
        <w:rPr>
          <w:rFonts w:asciiTheme="minorHAnsi" w:eastAsia="Calibri" w:hAnsiTheme="minorHAnsi" w:cs="Calibri"/>
          <w:sz w:val="22"/>
          <w:szCs w:val="22"/>
        </w:rPr>
        <w:t xml:space="preserve">A minimum of two years teaching experience or direct experience working with faculty in an administrative, coordinating, or supervisory capacity. </w:t>
      </w:r>
    </w:p>
    <w:p w:rsidR="00CA7B57" w:rsidRDefault="00CA7B57" w:rsidP="00CA7B57">
      <w:pPr>
        <w:numPr>
          <w:ilvl w:val="1"/>
          <w:numId w:val="7"/>
        </w:numPr>
        <w:ind w:hanging="360"/>
        <w:rPr>
          <w:rFonts w:asciiTheme="minorHAnsi" w:hAnsiTheme="minorHAnsi" w:cstheme="minorHAnsi"/>
          <w:sz w:val="22"/>
          <w:szCs w:val="22"/>
        </w:rPr>
      </w:pPr>
      <w:r w:rsidRPr="00CA7B57">
        <w:rPr>
          <w:rFonts w:asciiTheme="minorHAnsi" w:eastAsia="Calibri" w:hAnsiTheme="minorHAnsi" w:cs="Calibri"/>
          <w:sz w:val="22"/>
          <w:szCs w:val="22"/>
        </w:rPr>
        <w:t>Proficient with Microsoft Office</w:t>
      </w:r>
      <w:r>
        <w:rPr>
          <w:rFonts w:asciiTheme="minorHAnsi" w:eastAsia="Calibri" w:hAnsiTheme="minorHAnsi" w:cs="Calibri"/>
          <w:sz w:val="22"/>
          <w:szCs w:val="22"/>
        </w:rPr>
        <w:t>.</w:t>
      </w:r>
    </w:p>
    <w:p w:rsidR="00E757A1" w:rsidRPr="00CA7B57" w:rsidRDefault="00E757A1" w:rsidP="00CA7B57">
      <w:pPr>
        <w:numPr>
          <w:ilvl w:val="1"/>
          <w:numId w:val="7"/>
        </w:numPr>
        <w:ind w:hanging="360"/>
        <w:rPr>
          <w:rFonts w:asciiTheme="minorHAnsi" w:hAnsiTheme="minorHAnsi" w:cstheme="minorHAnsi"/>
          <w:sz w:val="22"/>
          <w:szCs w:val="22"/>
        </w:rPr>
      </w:pPr>
      <w:r w:rsidRPr="00CA7B57">
        <w:rPr>
          <w:rFonts w:asciiTheme="minorHAnsi" w:hAnsiTheme="minorHAnsi" w:cstheme="minorHAnsi"/>
          <w:sz w:val="22"/>
          <w:szCs w:val="22"/>
        </w:rPr>
        <w:t xml:space="preserve">Two years of direct </w:t>
      </w:r>
      <w:r w:rsidR="00CA7B57">
        <w:rPr>
          <w:rFonts w:asciiTheme="minorHAnsi" w:hAnsiTheme="minorHAnsi" w:cstheme="minorHAnsi"/>
          <w:sz w:val="22"/>
          <w:szCs w:val="22"/>
        </w:rPr>
        <w:t xml:space="preserve">full time </w:t>
      </w:r>
      <w:r w:rsidRPr="00CA7B57">
        <w:rPr>
          <w:rFonts w:asciiTheme="minorHAnsi" w:hAnsiTheme="minorHAnsi" w:cstheme="minorHAnsi"/>
          <w:sz w:val="22"/>
          <w:szCs w:val="22"/>
        </w:rPr>
        <w:t>faculty supervision experience</w:t>
      </w:r>
      <w:r w:rsidR="00CA7B57">
        <w:rPr>
          <w:rFonts w:asciiTheme="minorHAnsi" w:hAnsiTheme="minorHAnsi" w:cstheme="minorHAnsi"/>
          <w:sz w:val="22"/>
          <w:szCs w:val="22"/>
        </w:rPr>
        <w:t>.</w:t>
      </w:r>
      <w:r w:rsidRPr="00CA7B57">
        <w:rPr>
          <w:rFonts w:asciiTheme="minorHAnsi" w:hAnsiTheme="minorHAnsi" w:cstheme="minorHAnsi"/>
          <w:sz w:val="22"/>
          <w:szCs w:val="22"/>
        </w:rPr>
        <w:t xml:space="preserve"> </w:t>
      </w:r>
    </w:p>
    <w:p w:rsidR="00E757A1" w:rsidRPr="00E757A1" w:rsidRDefault="00E757A1" w:rsidP="00E757A1">
      <w:pPr>
        <w:numPr>
          <w:ilvl w:val="1"/>
          <w:numId w:val="7"/>
        </w:numPr>
        <w:spacing w:after="7"/>
        <w:ind w:hanging="360"/>
        <w:rPr>
          <w:rFonts w:asciiTheme="minorHAnsi" w:hAnsiTheme="minorHAnsi" w:cstheme="minorHAnsi"/>
          <w:sz w:val="22"/>
          <w:szCs w:val="22"/>
        </w:rPr>
      </w:pPr>
      <w:r w:rsidRPr="00E757A1">
        <w:rPr>
          <w:rFonts w:asciiTheme="minorHAnsi" w:hAnsiTheme="minorHAnsi" w:cstheme="minorHAnsi"/>
          <w:sz w:val="22"/>
          <w:szCs w:val="22"/>
        </w:rPr>
        <w:t>Direct experience working with students or faculty in a MOWR capacity</w:t>
      </w:r>
      <w:r w:rsidR="00CA7B57">
        <w:rPr>
          <w:rFonts w:asciiTheme="minorHAnsi" w:hAnsiTheme="minorHAnsi" w:cstheme="minorHAnsi"/>
          <w:sz w:val="22"/>
          <w:szCs w:val="22"/>
        </w:rPr>
        <w:t>.</w:t>
      </w:r>
    </w:p>
    <w:p w:rsidR="00E757A1" w:rsidRPr="00E757A1" w:rsidRDefault="00E757A1" w:rsidP="00E757A1">
      <w:pPr>
        <w:numPr>
          <w:ilvl w:val="1"/>
          <w:numId w:val="7"/>
        </w:numPr>
        <w:spacing w:after="7"/>
        <w:ind w:hanging="360"/>
        <w:rPr>
          <w:rFonts w:asciiTheme="minorHAnsi" w:hAnsiTheme="minorHAnsi" w:cstheme="minorHAnsi"/>
          <w:sz w:val="22"/>
          <w:szCs w:val="22"/>
        </w:rPr>
      </w:pPr>
      <w:r w:rsidRPr="00E757A1">
        <w:rPr>
          <w:rFonts w:asciiTheme="minorHAnsi" w:hAnsiTheme="minorHAnsi" w:cstheme="minorHAnsi"/>
          <w:sz w:val="22"/>
          <w:szCs w:val="22"/>
        </w:rPr>
        <w:t>Documentation and compliance experience involving accreditation or initiative disclosure reporting.</w:t>
      </w:r>
    </w:p>
    <w:p w:rsidR="00E757A1" w:rsidRPr="00E757A1" w:rsidRDefault="00E757A1" w:rsidP="00E757A1">
      <w:pPr>
        <w:numPr>
          <w:ilvl w:val="1"/>
          <w:numId w:val="7"/>
        </w:numPr>
        <w:spacing w:after="7"/>
        <w:ind w:hanging="360"/>
        <w:rPr>
          <w:rFonts w:asciiTheme="minorHAnsi" w:hAnsiTheme="minorHAnsi" w:cstheme="minorHAnsi"/>
          <w:sz w:val="22"/>
          <w:szCs w:val="22"/>
        </w:rPr>
      </w:pPr>
      <w:r w:rsidRPr="00E757A1">
        <w:rPr>
          <w:rFonts w:asciiTheme="minorHAnsi" w:hAnsiTheme="minorHAnsi" w:cstheme="minorHAnsi"/>
          <w:sz w:val="22"/>
          <w:szCs w:val="22"/>
        </w:rPr>
        <w:t>Administrative instructional experience at the post-secondary level</w:t>
      </w:r>
      <w:r w:rsidR="00CA7B57">
        <w:rPr>
          <w:rFonts w:asciiTheme="minorHAnsi" w:hAnsiTheme="minorHAnsi" w:cstheme="minorHAnsi"/>
          <w:sz w:val="22"/>
          <w:szCs w:val="22"/>
        </w:rPr>
        <w:t>.</w:t>
      </w:r>
    </w:p>
    <w:p w:rsidR="00A959E2" w:rsidRPr="00A959E2" w:rsidRDefault="00A959E2" w:rsidP="00A959E2">
      <w:pPr>
        <w:spacing w:after="6"/>
        <w:rPr>
          <w:rFonts w:asciiTheme="minorHAnsi" w:eastAsia="Calibri" w:hAnsiTheme="minorHAnsi" w:cs="Calibri"/>
          <w:b/>
          <w:color w:val="000000"/>
          <w:szCs w:val="22"/>
        </w:rPr>
      </w:pPr>
    </w:p>
    <w:p w:rsidR="00A959E2" w:rsidRPr="00A959E2" w:rsidRDefault="00A959E2" w:rsidP="00A959E2">
      <w:pPr>
        <w:spacing w:after="6"/>
        <w:ind w:left="-5" w:hanging="10"/>
        <w:rPr>
          <w:rFonts w:asciiTheme="minorHAnsi" w:eastAsia="Calibri" w:hAnsiTheme="minorHAnsi" w:cs="Calibri"/>
          <w:b/>
          <w:color w:val="000000"/>
          <w:szCs w:val="22"/>
        </w:rPr>
      </w:pPr>
    </w:p>
    <w:p w:rsidR="00E5215D" w:rsidRPr="00846886" w:rsidRDefault="00A66935" w:rsidP="008E2F9A">
      <w:pPr>
        <w:rPr>
          <w:rFonts w:asciiTheme="minorHAnsi" w:hAnsiTheme="minorHAnsi" w:cs="Arial"/>
          <w:color w:val="000000"/>
          <w:sz w:val="22"/>
          <w:szCs w:val="22"/>
        </w:rPr>
      </w:pPr>
      <w:r w:rsidRPr="00846886">
        <w:rPr>
          <w:rFonts w:asciiTheme="minorHAnsi" w:hAnsiTheme="minorHAnsi" w:cs="Arial"/>
          <w:b/>
          <w:bCs/>
          <w:sz w:val="22"/>
          <w:szCs w:val="22"/>
        </w:rPr>
        <w:t>Salary/Benefits:</w:t>
      </w:r>
      <w:r w:rsidR="008E2F9A" w:rsidRPr="00846886">
        <w:rPr>
          <w:rFonts w:asciiTheme="minorHAnsi" w:hAnsiTheme="minorHAnsi" w:cs="Arial"/>
          <w:color w:val="000000"/>
          <w:sz w:val="22"/>
          <w:szCs w:val="22"/>
        </w:rPr>
        <w:t xml:space="preserve"> </w:t>
      </w:r>
      <w:r w:rsidR="00CA7B57">
        <w:rPr>
          <w:rFonts w:asciiTheme="minorHAnsi" w:hAnsiTheme="minorHAnsi" w:cs="Arial"/>
          <w:color w:val="000000"/>
          <w:sz w:val="22"/>
          <w:szCs w:val="22"/>
        </w:rPr>
        <w:t xml:space="preserve">Low $60’s </w:t>
      </w:r>
      <w:r w:rsidR="008E2F9A" w:rsidRPr="00846886">
        <w:rPr>
          <w:rFonts w:asciiTheme="minorHAnsi" w:hAnsiTheme="minorHAnsi" w:cs="Arial"/>
          <w:color w:val="000000"/>
          <w:sz w:val="22"/>
          <w:szCs w:val="22"/>
        </w:rPr>
        <w:t xml:space="preserve">commensurate with previous work experience. Benefits include paid state holidays, vacation, retirement, personal and sick leave, and the State of Georgia Flexible Benefits Program. </w:t>
      </w:r>
    </w:p>
    <w:p w:rsidR="00BD607F" w:rsidRDefault="00BD607F" w:rsidP="00BD607F">
      <w:pPr>
        <w:pStyle w:val="NormalWeb"/>
        <w:spacing w:after="0" w:afterAutospacing="0"/>
        <w:rPr>
          <w:rStyle w:val="Strong"/>
          <w:rFonts w:asciiTheme="minorHAnsi" w:hAnsiTheme="minorHAnsi" w:cs="Arial"/>
          <w:sz w:val="22"/>
          <w:szCs w:val="22"/>
        </w:rPr>
      </w:pPr>
    </w:p>
    <w:p w:rsidR="00BD607F" w:rsidRDefault="00BD607F" w:rsidP="00BD607F">
      <w:pPr>
        <w:pStyle w:val="NormalWeb"/>
        <w:spacing w:after="0" w:afterAutospacing="0"/>
        <w:rPr>
          <w:rStyle w:val="Strong"/>
          <w:rFonts w:asciiTheme="minorHAnsi" w:hAnsiTheme="minorHAnsi" w:cs="Arial"/>
          <w:sz w:val="22"/>
          <w:szCs w:val="22"/>
        </w:rPr>
      </w:pPr>
    </w:p>
    <w:p w:rsidR="00376508" w:rsidRPr="00846886" w:rsidRDefault="00A66935" w:rsidP="00BD607F">
      <w:pPr>
        <w:pStyle w:val="NormalWeb"/>
        <w:spacing w:after="0" w:afterAutospacing="0"/>
        <w:rPr>
          <w:rStyle w:val="Strong"/>
          <w:rFonts w:asciiTheme="minorHAnsi" w:hAnsiTheme="minorHAnsi" w:cs="Arial"/>
          <w:b w:val="0"/>
          <w:bCs w:val="0"/>
          <w:sz w:val="22"/>
          <w:szCs w:val="22"/>
        </w:rPr>
      </w:pPr>
      <w:r w:rsidRPr="00846886">
        <w:rPr>
          <w:rStyle w:val="Strong"/>
          <w:rFonts w:asciiTheme="minorHAnsi" w:hAnsiTheme="minorHAnsi" w:cs="Arial"/>
          <w:sz w:val="22"/>
          <w:szCs w:val="22"/>
        </w:rPr>
        <w:t xml:space="preserve">Method of Application: </w:t>
      </w:r>
      <w:r w:rsidR="00376508" w:rsidRPr="00846886">
        <w:rPr>
          <w:rFonts w:asciiTheme="minorHAnsi" w:hAnsiTheme="minorHAnsi" w:cs="Arial"/>
          <w:sz w:val="22"/>
          <w:szCs w:val="22"/>
        </w:rPr>
        <w:t xml:space="preserve">Interested candidates </w:t>
      </w:r>
      <w:r w:rsidR="00BD607F">
        <w:rPr>
          <w:rFonts w:asciiTheme="minorHAnsi" w:hAnsiTheme="minorHAnsi" w:cs="Arial"/>
          <w:sz w:val="22"/>
          <w:szCs w:val="22"/>
        </w:rPr>
        <w:t>must</w:t>
      </w:r>
      <w:r w:rsidR="00376508" w:rsidRPr="00846886">
        <w:rPr>
          <w:rFonts w:asciiTheme="minorHAnsi" w:hAnsiTheme="minorHAnsi" w:cs="Arial"/>
          <w:sz w:val="22"/>
          <w:szCs w:val="22"/>
        </w:rPr>
        <w:t xml:space="preserve"> apply through electronic application system at: </w:t>
      </w:r>
      <w:hyperlink r:id="rId6" w:history="1">
        <w:r w:rsidR="00376508" w:rsidRPr="00846886">
          <w:rPr>
            <w:rStyle w:val="Hyperlink"/>
            <w:rFonts w:asciiTheme="minorHAnsi" w:hAnsiTheme="minorHAnsi" w:cs="Arial"/>
            <w:sz w:val="22"/>
            <w:szCs w:val="22"/>
          </w:rPr>
          <w:t>WGTC Job Center</w:t>
        </w:r>
      </w:hyperlink>
      <w:r w:rsidR="00376508" w:rsidRPr="00846886">
        <w:rPr>
          <w:rFonts w:asciiTheme="minorHAnsi" w:hAnsiTheme="minorHAnsi" w:cs="Arial"/>
          <w:sz w:val="22"/>
          <w:szCs w:val="22"/>
        </w:rPr>
        <w:t>.</w:t>
      </w:r>
      <w:r w:rsidR="00376508" w:rsidRPr="00846886">
        <w:rPr>
          <w:rFonts w:asciiTheme="minorHAnsi" w:hAnsiTheme="minorHAnsi" w:cs="Arial"/>
          <w:sz w:val="22"/>
          <w:szCs w:val="22"/>
        </w:rPr>
        <w:br/>
      </w:r>
    </w:p>
    <w:p w:rsidR="00E5215D" w:rsidRPr="00846886" w:rsidRDefault="00A66935" w:rsidP="001F54F4">
      <w:pPr>
        <w:rPr>
          <w:rFonts w:asciiTheme="minorHAnsi" w:hAnsiTheme="minorHAnsi" w:cs="Arial"/>
          <w:sz w:val="22"/>
          <w:szCs w:val="22"/>
        </w:rPr>
      </w:pPr>
      <w:r w:rsidRPr="00846886">
        <w:rPr>
          <w:rStyle w:val="Strong"/>
          <w:rFonts w:asciiTheme="minorHAnsi" w:hAnsiTheme="minorHAnsi" w:cs="Arial"/>
          <w:sz w:val="22"/>
          <w:szCs w:val="22"/>
        </w:rPr>
        <w:t>Employment Policy:</w:t>
      </w:r>
      <w:r w:rsidRPr="00846886">
        <w:rPr>
          <w:rFonts w:asciiTheme="minorHAnsi" w:hAnsiTheme="minorHAnsi" w:cs="Arial"/>
          <w:sz w:val="22"/>
          <w:szCs w:val="22"/>
        </w:rPr>
        <w:t xml:space="preserve"> </w:t>
      </w:r>
      <w:r w:rsidR="00E95D3D" w:rsidRPr="00846886">
        <w:rPr>
          <w:rFonts w:asciiTheme="minorHAnsi" w:hAnsiTheme="minorHAnsi" w:cs="Arial"/>
          <w:sz w:val="22"/>
          <w:szCs w:val="22"/>
        </w:rPr>
        <w:t>The</w:t>
      </w:r>
      <w:r w:rsidR="00646EC5" w:rsidRPr="00846886">
        <w:rPr>
          <w:rFonts w:asciiTheme="minorHAnsi" w:hAnsiTheme="minorHAnsi" w:cs="Arial"/>
          <w:sz w:val="22"/>
          <w:szCs w:val="22"/>
        </w:rPr>
        <w:t xml:space="preserve"> </w:t>
      </w:r>
      <w:r w:rsidR="00E95D3D" w:rsidRPr="00846886">
        <w:rPr>
          <w:rFonts w:asciiTheme="minorHAnsi" w:hAnsiTheme="minorHAnsi" w:cs="Arial"/>
          <w:sz w:val="22"/>
          <w:szCs w:val="22"/>
        </w:rPr>
        <w:t xml:space="preserve">Technical </w:t>
      </w:r>
      <w:r w:rsidR="00646EC5" w:rsidRPr="00846886">
        <w:rPr>
          <w:rFonts w:asciiTheme="minorHAnsi" w:hAnsiTheme="minorHAnsi" w:cs="Arial"/>
          <w:sz w:val="22"/>
          <w:szCs w:val="22"/>
        </w:rPr>
        <w:t xml:space="preserve">College System of Georgia </w:t>
      </w:r>
      <w:r w:rsidR="00E95D3D" w:rsidRPr="00846886">
        <w:rPr>
          <w:rFonts w:asciiTheme="minorHAnsi" w:hAnsiTheme="minorHAnsi" w:cs="Arial"/>
          <w:sz w:val="22"/>
          <w:szCs w:val="22"/>
        </w:rPr>
        <w:t xml:space="preserve">and West </w:t>
      </w:r>
      <w:r w:rsidR="00646EC5" w:rsidRPr="00846886">
        <w:rPr>
          <w:rFonts w:asciiTheme="minorHAnsi" w:hAnsiTheme="minorHAnsi" w:cs="Arial"/>
          <w:sz w:val="22"/>
          <w:szCs w:val="22"/>
        </w:rPr>
        <w:t>Georgia</w:t>
      </w:r>
      <w:r w:rsidR="00E95D3D" w:rsidRPr="00846886">
        <w:rPr>
          <w:rFonts w:asciiTheme="minorHAnsi" w:hAnsiTheme="minorHAnsi" w:cs="Arial"/>
          <w:sz w:val="22"/>
          <w:szCs w:val="22"/>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846886">
        <w:rPr>
          <w:rFonts w:asciiTheme="minorHAnsi" w:hAnsiTheme="minorHAnsi" w:cs="Arial"/>
          <w:sz w:val="22"/>
          <w:szCs w:val="22"/>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846886" w:rsidSect="00BD607F">
      <w:pgSz w:w="12240" w:h="15840" w:code="1"/>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D2761"/>
    <w:multiLevelType w:val="hybridMultilevel"/>
    <w:tmpl w:val="CAD0358A"/>
    <w:lvl w:ilvl="0" w:tplc="8E1E92C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4003C"/>
    <w:multiLevelType w:val="hybridMultilevel"/>
    <w:tmpl w:val="D88AE2C8"/>
    <w:lvl w:ilvl="0" w:tplc="0DC8343C">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50C1DA3"/>
    <w:multiLevelType w:val="hybridMultilevel"/>
    <w:tmpl w:val="528C2E8A"/>
    <w:lvl w:ilvl="0" w:tplc="BF76B1C6">
      <w:start w:val="1"/>
      <w:numFmt w:val="decimal"/>
      <w:lvlText w:val="%1."/>
      <w:lvlJc w:val="left"/>
      <w:pPr>
        <w:ind w:left="29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AECA61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DDE03E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FEE13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CE8FF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86EFF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5E254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72451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94DC8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7F25BEE"/>
    <w:multiLevelType w:val="hybridMultilevel"/>
    <w:tmpl w:val="9BD0F416"/>
    <w:lvl w:ilvl="0" w:tplc="8E1E92C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5B5CFC"/>
    <w:multiLevelType w:val="hybridMultilevel"/>
    <w:tmpl w:val="E920F1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1591669"/>
    <w:multiLevelType w:val="hybridMultilevel"/>
    <w:tmpl w:val="DF10007E"/>
    <w:lvl w:ilvl="0" w:tplc="1870F3AC">
      <w:start w:val="1"/>
      <w:numFmt w:val="decimal"/>
      <w:lvlText w:val="%1."/>
      <w:lvlJc w:val="left"/>
      <w:pPr>
        <w:ind w:left="29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E1E92C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05E056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06AE6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FE885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0C2D9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2E94B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5AD86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1AC43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F2D022F"/>
    <w:multiLevelType w:val="hybridMultilevel"/>
    <w:tmpl w:val="D45A0B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67A0"/>
    <w:rsid w:val="00076FE3"/>
    <w:rsid w:val="0009126E"/>
    <w:rsid w:val="000B7DCB"/>
    <w:rsid w:val="000E460E"/>
    <w:rsid w:val="00100FE6"/>
    <w:rsid w:val="00102722"/>
    <w:rsid w:val="00103277"/>
    <w:rsid w:val="00121A8A"/>
    <w:rsid w:val="001531B7"/>
    <w:rsid w:val="001C1A8B"/>
    <w:rsid w:val="001D640D"/>
    <w:rsid w:val="001D67D7"/>
    <w:rsid w:val="001F54F4"/>
    <w:rsid w:val="0020019B"/>
    <w:rsid w:val="002075A1"/>
    <w:rsid w:val="00224E49"/>
    <w:rsid w:val="00253217"/>
    <w:rsid w:val="002743C7"/>
    <w:rsid w:val="00281967"/>
    <w:rsid w:val="002A54A2"/>
    <w:rsid w:val="002C3C1E"/>
    <w:rsid w:val="002F3191"/>
    <w:rsid w:val="002F5550"/>
    <w:rsid w:val="00315FDB"/>
    <w:rsid w:val="00320C6E"/>
    <w:rsid w:val="003266CF"/>
    <w:rsid w:val="003353EA"/>
    <w:rsid w:val="00336C84"/>
    <w:rsid w:val="00345F56"/>
    <w:rsid w:val="00351BF3"/>
    <w:rsid w:val="003558A9"/>
    <w:rsid w:val="00376508"/>
    <w:rsid w:val="003943DE"/>
    <w:rsid w:val="003A3467"/>
    <w:rsid w:val="003D65A8"/>
    <w:rsid w:val="003E2399"/>
    <w:rsid w:val="003E4EDE"/>
    <w:rsid w:val="00407637"/>
    <w:rsid w:val="00416DD1"/>
    <w:rsid w:val="004330B2"/>
    <w:rsid w:val="00440567"/>
    <w:rsid w:val="004445E0"/>
    <w:rsid w:val="00451FEA"/>
    <w:rsid w:val="0045595B"/>
    <w:rsid w:val="00462C58"/>
    <w:rsid w:val="00496298"/>
    <w:rsid w:val="004A4EDA"/>
    <w:rsid w:val="005356DD"/>
    <w:rsid w:val="00570C24"/>
    <w:rsid w:val="00586E81"/>
    <w:rsid w:val="005A2BF8"/>
    <w:rsid w:val="005A4CBE"/>
    <w:rsid w:val="005A5143"/>
    <w:rsid w:val="005C4DCC"/>
    <w:rsid w:val="005D7AEB"/>
    <w:rsid w:val="005E0B6B"/>
    <w:rsid w:val="005E5288"/>
    <w:rsid w:val="005E6E32"/>
    <w:rsid w:val="00623EF2"/>
    <w:rsid w:val="0063319A"/>
    <w:rsid w:val="006337D3"/>
    <w:rsid w:val="006427FC"/>
    <w:rsid w:val="00646EC5"/>
    <w:rsid w:val="00671F70"/>
    <w:rsid w:val="00672281"/>
    <w:rsid w:val="006879B4"/>
    <w:rsid w:val="00694FB6"/>
    <w:rsid w:val="00697937"/>
    <w:rsid w:val="00702371"/>
    <w:rsid w:val="00730387"/>
    <w:rsid w:val="00783448"/>
    <w:rsid w:val="007839E2"/>
    <w:rsid w:val="007B4E90"/>
    <w:rsid w:val="007C234F"/>
    <w:rsid w:val="007C23C6"/>
    <w:rsid w:val="007E564F"/>
    <w:rsid w:val="00846886"/>
    <w:rsid w:val="0085371F"/>
    <w:rsid w:val="008A06FB"/>
    <w:rsid w:val="008A256B"/>
    <w:rsid w:val="008D6A09"/>
    <w:rsid w:val="008E0B6E"/>
    <w:rsid w:val="008E2F9A"/>
    <w:rsid w:val="00904C14"/>
    <w:rsid w:val="009869A5"/>
    <w:rsid w:val="009B3151"/>
    <w:rsid w:val="009B7D61"/>
    <w:rsid w:val="009D64BA"/>
    <w:rsid w:val="009E2DCF"/>
    <w:rsid w:val="00A056E6"/>
    <w:rsid w:val="00A20E5B"/>
    <w:rsid w:val="00A351B0"/>
    <w:rsid w:val="00A369F7"/>
    <w:rsid w:val="00A43E41"/>
    <w:rsid w:val="00A528ED"/>
    <w:rsid w:val="00A66935"/>
    <w:rsid w:val="00A66F8A"/>
    <w:rsid w:val="00A82BEF"/>
    <w:rsid w:val="00A959E2"/>
    <w:rsid w:val="00AA0C94"/>
    <w:rsid w:val="00AB6CAC"/>
    <w:rsid w:val="00AC5566"/>
    <w:rsid w:val="00AE0EB9"/>
    <w:rsid w:val="00AE2A24"/>
    <w:rsid w:val="00AE5A0E"/>
    <w:rsid w:val="00B13CF7"/>
    <w:rsid w:val="00B31BC9"/>
    <w:rsid w:val="00B95D34"/>
    <w:rsid w:val="00BD607F"/>
    <w:rsid w:val="00BE0B1E"/>
    <w:rsid w:val="00C10199"/>
    <w:rsid w:val="00C10DE1"/>
    <w:rsid w:val="00C43F58"/>
    <w:rsid w:val="00C60C3D"/>
    <w:rsid w:val="00C82AA6"/>
    <w:rsid w:val="00C84523"/>
    <w:rsid w:val="00CA7B57"/>
    <w:rsid w:val="00CC6A8B"/>
    <w:rsid w:val="00D11044"/>
    <w:rsid w:val="00D17CCC"/>
    <w:rsid w:val="00D272C8"/>
    <w:rsid w:val="00D3182D"/>
    <w:rsid w:val="00D51245"/>
    <w:rsid w:val="00D65DED"/>
    <w:rsid w:val="00D741EE"/>
    <w:rsid w:val="00DD0C0B"/>
    <w:rsid w:val="00DE4FCE"/>
    <w:rsid w:val="00E17F79"/>
    <w:rsid w:val="00E5215D"/>
    <w:rsid w:val="00E56177"/>
    <w:rsid w:val="00E74460"/>
    <w:rsid w:val="00E746F3"/>
    <w:rsid w:val="00E757A1"/>
    <w:rsid w:val="00E87EE8"/>
    <w:rsid w:val="00E95D3D"/>
    <w:rsid w:val="00EB0316"/>
    <w:rsid w:val="00ED4187"/>
    <w:rsid w:val="00ED61BA"/>
    <w:rsid w:val="00EE22D1"/>
    <w:rsid w:val="00EE3498"/>
    <w:rsid w:val="00EF60E0"/>
    <w:rsid w:val="00F11876"/>
    <w:rsid w:val="00F139AF"/>
    <w:rsid w:val="00F41F91"/>
    <w:rsid w:val="00F524D7"/>
    <w:rsid w:val="00F612DB"/>
    <w:rsid w:val="00F76C13"/>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A27862C-907C-446F-94DC-8B40FCD3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A528ED"/>
    <w:rPr>
      <w:rFonts w:ascii="Segoe UI" w:hAnsi="Segoe UI"/>
      <w:sz w:val="18"/>
      <w:szCs w:val="18"/>
      <w:lang w:val="x-none" w:eastAsia="x-none"/>
    </w:rPr>
  </w:style>
  <w:style w:type="character" w:customStyle="1" w:styleId="BalloonTextChar">
    <w:name w:val="Balloon Text Char"/>
    <w:link w:val="BalloonText"/>
    <w:rsid w:val="00A528ED"/>
    <w:rPr>
      <w:rFonts w:ascii="Segoe UI" w:hAnsi="Segoe UI" w:cs="Segoe UI"/>
      <w:sz w:val="18"/>
      <w:szCs w:val="18"/>
    </w:rPr>
  </w:style>
  <w:style w:type="paragraph" w:styleId="ListParagraph">
    <w:name w:val="List Paragraph"/>
    <w:basedOn w:val="Normal"/>
    <w:uiPriority w:val="34"/>
    <w:qFormat/>
    <w:rsid w:val="00846886"/>
    <w:pPr>
      <w:spacing w:after="5" w:line="250" w:lineRule="auto"/>
      <w:ind w:left="720" w:hanging="370"/>
      <w:contextualSpacing/>
    </w:pPr>
    <w:rPr>
      <w:rFonts w:ascii="Calibri" w:eastAsia="Calibri" w:hAnsi="Calibri" w:cs="Calibri"/>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929967704">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Announcement Template1</Template>
  <TotalTime>0</TotalTime>
  <Pages>2</Pages>
  <Words>500</Words>
  <Characters>3327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West  Central Technical College</Company>
  <LinksUpToDate>false</LinksUpToDate>
  <CharactersWithSpaces>3820</CharactersWithSpaces>
  <SharedDoc>false</SharedDoc>
  <HLinks>
    <vt:vector size="6" baseType="variant">
      <vt:variant>
        <vt:i4>1769596</vt:i4>
      </vt:variant>
      <vt:variant>
        <vt:i4>0</vt:i4>
      </vt:variant>
      <vt:variant>
        <vt:i4>0</vt:i4>
      </vt:variant>
      <vt:variant>
        <vt:i4>5</vt:i4>
      </vt:variant>
      <vt:variant>
        <vt:lpwstr>https://www.easyhrweb.com/JC_WestGaTech/joblistings/joblistings.aspx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afoster</dc:creator>
  <cp:keywords/>
  <cp:lastModifiedBy>Danhauser, Susan</cp:lastModifiedBy>
  <cp:revision>2</cp:revision>
  <cp:lastPrinted>2015-12-21T21:39:00Z</cp:lastPrinted>
  <dcterms:created xsi:type="dcterms:W3CDTF">2017-05-18T19:06:00Z</dcterms:created>
  <dcterms:modified xsi:type="dcterms:W3CDTF">2017-05-18T19:06:00Z</dcterms:modified>
</cp:coreProperties>
</file>